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9EE" w:rsidRDefault="000B7AC1" w:rsidP="00A63719">
      <w:pPr>
        <w:spacing w:line="240" w:lineRule="auto"/>
        <w:rPr>
          <w:rFonts w:eastAsia="MS Gothic"/>
          <w:caps/>
          <w:noProof/>
          <w:color w:val="C2113A"/>
          <w:kern w:val="24"/>
          <w:sz w:val="52"/>
          <w:szCs w:val="44"/>
        </w:rPr>
      </w:pPr>
      <w:r>
        <w:rPr>
          <w:noProof/>
        </w:rPr>
        <w:drawing>
          <wp:inline distT="0" distB="0" distL="0" distR="0">
            <wp:extent cx="1962150" cy="596265"/>
            <wp:effectExtent l="0" t="0" r="0" b="0"/>
            <wp:docPr id="30" name="Picture 3" descr="Logo of United States Agency for Internat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596265"/>
                    </a:xfrm>
                    <a:prstGeom prst="rect">
                      <a:avLst/>
                    </a:prstGeom>
                    <a:noFill/>
                    <a:ln>
                      <a:noFill/>
                    </a:ln>
                  </pic:spPr>
                </pic:pic>
              </a:graphicData>
            </a:graphic>
          </wp:inline>
        </w:drawing>
      </w:r>
    </w:p>
    <w:p w:rsidR="00A63719" w:rsidRPr="008F020D" w:rsidRDefault="00A63719" w:rsidP="00A63719">
      <w:pPr>
        <w:spacing w:line="240" w:lineRule="auto"/>
        <w:rPr>
          <w:rFonts w:eastAsia="MS Gothic"/>
          <w:caps/>
          <w:noProof/>
          <w:color w:val="C2113A"/>
          <w:kern w:val="24"/>
          <w:sz w:val="52"/>
          <w:szCs w:val="44"/>
        </w:rPr>
      </w:pPr>
      <w:r w:rsidRPr="008F020D">
        <w:rPr>
          <w:rFonts w:eastAsia="MS Gothic"/>
          <w:caps/>
          <w:noProof/>
          <w:color w:val="C2113A"/>
          <w:kern w:val="24"/>
          <w:sz w:val="52"/>
          <w:szCs w:val="44"/>
        </w:rPr>
        <w:t>USAID Global Health Supply Chain Program</w:t>
      </w:r>
    </w:p>
    <w:p w:rsidR="00AE59EE" w:rsidRDefault="00AE59EE" w:rsidP="00A63719">
      <w:pPr>
        <w:pStyle w:val="Title"/>
        <w:rPr>
          <w:rStyle w:val="SubtitleChar"/>
          <w:caps w:val="0"/>
        </w:rPr>
      </w:pPr>
      <w:r>
        <w:drawing>
          <wp:inline distT="0" distB="0" distL="0" distR="0">
            <wp:extent cx="3802847" cy="2159876"/>
            <wp:effectExtent l="0" t="0" r="7620" b="0"/>
            <wp:docPr id="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17023" r="3725" b="10056"/>
                    <a:stretch>
                      <a:fillRect/>
                    </a:stretch>
                  </pic:blipFill>
                  <pic:spPr bwMode="auto">
                    <a:xfrm>
                      <a:off x="0" y="0"/>
                      <a:ext cx="3813210" cy="2165762"/>
                    </a:xfrm>
                    <a:prstGeom prst="rect">
                      <a:avLst/>
                    </a:prstGeom>
                    <a:noFill/>
                    <a:ln>
                      <a:noFill/>
                    </a:ln>
                  </pic:spPr>
                </pic:pic>
              </a:graphicData>
            </a:graphic>
          </wp:inline>
        </w:drawing>
      </w:r>
      <w:r>
        <mc:AlternateContent>
          <mc:Choice Requires="wps">
            <w:drawing>
              <wp:inline distT="0" distB="0" distL="0" distR="0" wp14:anchorId="249F3CB0" wp14:editId="0BE7FA9E">
                <wp:extent cx="2182495" cy="196215"/>
                <wp:effectExtent l="0" t="0" r="0" b="0"/>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2495" cy="196215"/>
                        </a:xfrm>
                        <a:prstGeom prst="rect">
                          <a:avLst/>
                        </a:prstGeom>
                        <a:noFill/>
                        <a:ln>
                          <a:noFill/>
                        </a:ln>
                        <a:effectLst/>
                        <a:extLst>
                          <a:ext uri="{C572A759-6A51-4108-AA02-DFA0A04FC94B}"/>
                        </a:extLst>
                      </wps:spPr>
                      <wps:txbx>
                        <w:txbxContent>
                          <w:p w:rsidR="00532BC6" w:rsidRDefault="00532BC6" w:rsidP="00AE59EE">
                            <w:pPr>
                              <w:pStyle w:val="Right-Credit"/>
                              <w:spacing w:before="0" w:after="0" w:line="240" w:lineRule="auto"/>
                            </w:pPr>
                            <w:bookmarkStart w:id="0" w:name="_Hlk512521004"/>
                            <w:bookmarkStart w:id="1" w:name="_Hlk512521005"/>
                            <w:bookmarkStart w:id="2" w:name="_Hlk512521008"/>
                            <w:bookmarkStart w:id="3" w:name="_Hlk512521009"/>
                            <w:bookmarkStart w:id="4" w:name="_Hlk512521028"/>
                            <w:bookmarkStart w:id="5" w:name="_Hlk512521029"/>
                            <w:r>
                              <w:t xml:space="preserve">ANDREW </w:t>
                            </w:r>
                            <w:r w:rsidRPr="004A6A5C">
                              <w:t xml:space="preserve">Ssemugenyi </w:t>
                            </w:r>
                            <w:r w:rsidRPr="009F185A">
                              <w:t>FOR AXIOS INTERNATIONAL, INC.</w:t>
                            </w:r>
                            <w:bookmarkEnd w:id="0"/>
                            <w:bookmarkEnd w:id="1"/>
                            <w:bookmarkEnd w:id="2"/>
                            <w:bookmarkEnd w:id="3"/>
                            <w:bookmarkEnd w:id="4"/>
                            <w:bookmarkEnd w:id="5"/>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inline>
            </w:drawing>
          </mc:Choice>
          <mc:Fallback>
            <w:pict>
              <v:shapetype w14:anchorId="249F3CB0" id="_x0000_t202" coordsize="21600,21600" o:spt="202" path="m,l,21600r21600,l21600,xe">
                <v:stroke joinstyle="miter"/>
                <v:path gradientshapeok="t" o:connecttype="rect"/>
              </v:shapetype>
              <v:shape id="Text Box 5" o:spid="_x0000_s1026" type="#_x0000_t202" style="width:171.8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" filled="f" stroked="f">
                <v:textbox inset="6e-5mm">
                  <w:txbxContent>
                    <w:p w:rsidR="00532BC6" w:rsidRDefault="00532BC6" w:rsidP="00AE59EE">
                      <w:pPr>
                        <w:pStyle w:val="Right-Credit"/>
                        <w:spacing w:before="0" w:after="0" w:line="240" w:lineRule="auto"/>
                      </w:pPr>
                      <w:bookmarkStart w:id="6" w:name="_Hlk512521004"/>
                      <w:bookmarkStart w:id="7" w:name="_Hlk512521005"/>
                      <w:bookmarkStart w:id="8" w:name="_Hlk512521008"/>
                      <w:bookmarkStart w:id="9" w:name="_Hlk512521009"/>
                      <w:bookmarkStart w:id="10" w:name="_Hlk512521028"/>
                      <w:bookmarkStart w:id="11" w:name="_Hlk512521029"/>
                      <w:r>
                        <w:t xml:space="preserve">ANDREW </w:t>
                      </w:r>
                      <w:r w:rsidRPr="004A6A5C">
                        <w:t xml:space="preserve">Ssemugenyi </w:t>
                      </w:r>
                      <w:r w:rsidRPr="009F185A">
                        <w:t>FOR AXIOS INTERNATIONAL, INC.</w:t>
                      </w:r>
                      <w:bookmarkEnd w:id="6"/>
                      <w:bookmarkEnd w:id="7"/>
                      <w:bookmarkEnd w:id="8"/>
                      <w:bookmarkEnd w:id="9"/>
                      <w:bookmarkEnd w:id="10"/>
                      <w:bookmarkEnd w:id="11"/>
                    </w:p>
                  </w:txbxContent>
                </v:textbox>
                <w10:anchorlock/>
              </v:shape>
            </w:pict>
          </mc:Fallback>
        </mc:AlternateContent>
      </w:r>
    </w:p>
    <w:p w:rsidR="00C032E3" w:rsidRPr="002140F4" w:rsidRDefault="00A63719" w:rsidP="00A63719">
      <w:pPr>
        <w:pStyle w:val="Title"/>
        <w:rPr>
          <w:color w:val="808080"/>
          <w:sz w:val="32"/>
          <w:szCs w:val="32"/>
        </w:rPr>
      </w:pPr>
      <w:r w:rsidRPr="00BB49C7">
        <w:rPr>
          <w:rStyle w:val="SubtitleChar"/>
          <w:caps w:val="0"/>
        </w:rPr>
        <w:t>TECHNICAL ASSISTANCE, NATIONAL SUPPLY CHAIN ASSESSMENT TASK ORDER</w:t>
      </w:r>
      <w:r w:rsidR="009D579D">
        <w:rPr>
          <w:rStyle w:val="SubtitleChar"/>
          <w:caps w:val="0"/>
        </w:rPr>
        <w:t xml:space="preserve"> </w:t>
      </w:r>
    </w:p>
    <w:p w:rsidR="002A50C3" w:rsidRDefault="009C198D" w:rsidP="009D579D">
      <w:pPr>
        <w:spacing w:line="240" w:lineRule="auto"/>
        <w:rPr>
          <w:rFonts w:eastAsia="Calibri" w:cs="Calibri"/>
          <w:caps/>
          <w:color w:val="0070C0"/>
          <w:sz w:val="40"/>
          <w:szCs w:val="32"/>
        </w:rPr>
      </w:pPr>
      <w:r w:rsidRPr="008855F3">
        <w:rPr>
          <w:rFonts w:eastAsia="Calibri" w:cs="Calibri"/>
          <w:caps/>
          <w:color w:val="0070C0"/>
          <w:sz w:val="40"/>
          <w:szCs w:val="32"/>
        </w:rPr>
        <w:t>Zambia</w:t>
      </w:r>
      <w:r w:rsidR="00A63719">
        <w:rPr>
          <w:rFonts w:eastAsia="Calibri" w:cs="Calibri"/>
          <w:caps/>
          <w:color w:val="0070C0"/>
          <w:sz w:val="40"/>
          <w:szCs w:val="32"/>
        </w:rPr>
        <w:t>, December 2018</w:t>
      </w:r>
      <w:r w:rsidR="009D579D">
        <w:rPr>
          <w:rFonts w:eastAsia="Calibri" w:cs="Calibri"/>
          <w:caps/>
          <w:color w:val="0070C0"/>
          <w:sz w:val="40"/>
          <w:szCs w:val="32"/>
        </w:rPr>
        <w:t xml:space="preserve"> </w:t>
      </w:r>
    </w:p>
    <w:p w:rsidR="002A50C3" w:rsidRDefault="002A50C3" w:rsidP="009D579D">
      <w:pPr>
        <w:spacing w:line="240" w:lineRule="auto"/>
        <w:rPr>
          <w:rFonts w:eastAsia="Calibri" w:cs="Calibri"/>
          <w:caps/>
          <w:color w:val="6C6463"/>
          <w:sz w:val="32"/>
          <w:szCs w:val="32"/>
        </w:rPr>
      </w:pPr>
    </w:p>
    <w:p w:rsidR="001A551C" w:rsidRDefault="009D579D" w:rsidP="009D579D">
      <w:pPr>
        <w:spacing w:line="240" w:lineRule="auto"/>
        <w:rPr>
          <w:rFonts w:eastAsia="Calibri"/>
          <w:caps/>
          <w:sz w:val="32"/>
        </w:rPr>
        <w:sectPr w:rsidR="001A551C" w:rsidSect="00A062F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docGrid w:linePitch="360"/>
        </w:sectPr>
      </w:pPr>
      <w:r w:rsidRPr="009D579D">
        <w:rPr>
          <w:rFonts w:eastAsia="Calibri" w:cs="Calibri"/>
          <w:caps/>
          <w:color w:val="6C6463"/>
          <w:sz w:val="32"/>
          <w:szCs w:val="32"/>
        </w:rPr>
        <w:t>NSCA</w:t>
      </w:r>
      <w:r w:rsidRPr="009D579D">
        <w:rPr>
          <w:rFonts w:eastAsia="Calibri"/>
          <w:caps/>
          <w:sz w:val="32"/>
        </w:rPr>
        <w:t xml:space="preserve"> 2.0</w:t>
      </w:r>
    </w:p>
    <w:p w:rsidR="00AE5BF7" w:rsidRPr="002A50C3" w:rsidRDefault="000B7AC1" w:rsidP="002A50C3">
      <w:pPr>
        <w:spacing w:line="240" w:lineRule="auto"/>
        <w:rPr>
          <w:rFonts w:eastAsia="Calibri" w:cs="Calibri"/>
          <w:caps/>
          <w:color w:val="0070C0"/>
          <w:sz w:val="40"/>
          <w:szCs w:val="32"/>
        </w:rPr>
      </w:pPr>
      <w:r>
        <w:rPr>
          <w:noProof/>
        </w:rPr>
        <w:drawing>
          <wp:inline distT="0" distB="0" distL="0" distR="0">
            <wp:extent cx="1676400" cy="413385"/>
            <wp:effectExtent l="0" t="0" r="0" b="5715"/>
            <wp:docPr id="28" name="Picture 10" descr="Logos of USAID, Center for disease control and prevention and Department of Health &amp;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413385"/>
                    </a:xfrm>
                    <a:prstGeom prst="rect">
                      <a:avLst/>
                    </a:prstGeom>
                    <a:noFill/>
                    <a:ln>
                      <a:noFill/>
                    </a:ln>
                  </pic:spPr>
                </pic:pic>
              </a:graphicData>
            </a:graphic>
          </wp:inline>
        </w:drawing>
      </w:r>
      <w:r>
        <w:rPr>
          <w:noProof/>
        </w:rPr>
        <w:drawing>
          <wp:inline distT="0" distB="0" distL="0" distR="0">
            <wp:extent cx="1556385" cy="461645"/>
            <wp:effectExtent l="0" t="0" r="5715" b="0"/>
            <wp:docPr id="27" name="Picture 14" descr="logo of PEP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20657" t="16330" r="12872" b="23799"/>
                    <a:stretch>
                      <a:fillRect/>
                    </a:stretch>
                  </pic:blipFill>
                  <pic:spPr bwMode="auto">
                    <a:xfrm>
                      <a:off x="0" y="0"/>
                      <a:ext cx="1556385" cy="461645"/>
                    </a:xfrm>
                    <a:prstGeom prst="rect">
                      <a:avLst/>
                    </a:prstGeom>
                    <a:noFill/>
                    <a:ln>
                      <a:noFill/>
                    </a:ln>
                  </pic:spPr>
                </pic:pic>
              </a:graphicData>
            </a:graphic>
          </wp:inline>
        </w:drawing>
      </w:r>
      <w:r w:rsidR="00A04885">
        <w:rPr>
          <w:noProof/>
        </w:rPr>
        <w:drawing>
          <wp:inline distT="0" distB="0" distL="0" distR="0" wp14:anchorId="3A1893EB" wp14:editId="5BEF5F42">
            <wp:extent cx="1005840" cy="1005840"/>
            <wp:effectExtent l="0" t="0" r="3810" b="3810"/>
            <wp:docPr id="29" name="Picture 1" descr="Logo of The Zambian Ministry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B84B17" w:rsidRPr="008B39EC" w:rsidRDefault="00B84B17" w:rsidP="008855F3">
      <w:pPr>
        <w:pStyle w:val="Heading1"/>
      </w:pPr>
      <w:bookmarkStart w:id="14" w:name="_Hlk531592659"/>
      <w:bookmarkStart w:id="15" w:name="_Toc12985688"/>
      <w:r w:rsidRPr="008B39EC">
        <w:t>Acknowledgement</w:t>
      </w:r>
      <w:bookmarkEnd w:id="15"/>
      <w:r w:rsidRPr="008B39EC">
        <w:t xml:space="preserve"> </w:t>
      </w:r>
    </w:p>
    <w:p w:rsidR="00B84B17" w:rsidRPr="002140F4" w:rsidRDefault="00B84B17" w:rsidP="00B84B17">
      <w:pPr>
        <w:rPr>
          <w:color w:val="000000"/>
          <w:sz w:val="24"/>
        </w:rPr>
      </w:pPr>
      <w:r w:rsidRPr="002140F4">
        <w:rPr>
          <w:color w:val="000000"/>
          <w:sz w:val="24"/>
        </w:rPr>
        <w:t xml:space="preserve">In carrying out this assignment, we have received tremendous support from various sources. First, our appreciation to the </w:t>
      </w:r>
      <w:r w:rsidRPr="002140F4">
        <w:rPr>
          <w:rFonts w:eastAsia="Calibri"/>
          <w:color w:val="000000"/>
        </w:rPr>
        <w:t>United States Agency for International Development (USAID) for providing the funding for this assignment and their guidance and support in ensuring that this assignment was completed without many hitches. Special thanks to the Permanent Secretary of the Ministry of Health (</w:t>
      </w:r>
      <w:proofErr w:type="spellStart"/>
      <w:r w:rsidRPr="002140F4">
        <w:rPr>
          <w:rFonts w:eastAsia="Calibri"/>
          <w:color w:val="000000"/>
        </w:rPr>
        <w:t>MoH</w:t>
      </w:r>
      <w:proofErr w:type="spellEnd"/>
      <w:r w:rsidRPr="002140F4">
        <w:rPr>
          <w:rFonts w:eastAsia="Calibri"/>
          <w:color w:val="000000"/>
        </w:rPr>
        <w:t xml:space="preserve">) Zambia, for allowing us unhindered access to the personnel at all levels of the Health System before, during and after data collection. We also appreciate the Chief Pharmacist of the </w:t>
      </w:r>
      <w:proofErr w:type="spellStart"/>
      <w:r w:rsidRPr="002140F4">
        <w:rPr>
          <w:rFonts w:eastAsia="Calibri"/>
          <w:color w:val="000000"/>
        </w:rPr>
        <w:t>MoH</w:t>
      </w:r>
      <w:proofErr w:type="spellEnd"/>
      <w:r w:rsidRPr="002140F4">
        <w:rPr>
          <w:rFonts w:eastAsia="Calibri"/>
          <w:color w:val="000000"/>
        </w:rPr>
        <w:t xml:space="preserve"> for </w:t>
      </w:r>
      <w:r w:rsidRPr="002140F4">
        <w:rPr>
          <w:rFonts w:eastAsia="Calibri"/>
          <w:color w:val="000000"/>
        </w:rPr>
        <w:lastRenderedPageBreak/>
        <w:t xml:space="preserve">his personal commitment and for assisting with setting up interviews with Management staff of the </w:t>
      </w:r>
      <w:proofErr w:type="spellStart"/>
      <w:r w:rsidRPr="002140F4">
        <w:rPr>
          <w:rFonts w:eastAsia="Calibri"/>
          <w:color w:val="000000"/>
        </w:rPr>
        <w:t>MoH</w:t>
      </w:r>
      <w:proofErr w:type="spellEnd"/>
      <w:r w:rsidRPr="002140F4">
        <w:rPr>
          <w:rFonts w:eastAsia="Calibri"/>
          <w:color w:val="000000"/>
        </w:rPr>
        <w:t xml:space="preserve">. Thanks also to the </w:t>
      </w:r>
      <w:r w:rsidRPr="002140F4">
        <w:rPr>
          <w:color w:val="000000"/>
        </w:rPr>
        <w:t>USAID Global Health Supply Chain - Procurement and Supply Management</w:t>
      </w:r>
      <w:r w:rsidRPr="002140F4">
        <w:rPr>
          <w:rFonts w:eastAsia="Calibri"/>
          <w:color w:val="000000"/>
        </w:rPr>
        <w:t xml:space="preserve"> (GHSC-PSM) Zambia team for their immense support with logistics and data collection, and to all the data collectors for their hard work and dedication as well as all the respondents to this assessment.</w:t>
      </w:r>
    </w:p>
    <w:p w:rsidR="00B84B17" w:rsidRPr="002140F4" w:rsidRDefault="00B84B17" w:rsidP="00B84B17">
      <w:pPr>
        <w:rPr>
          <w:b/>
          <w:color w:val="000000"/>
        </w:rPr>
      </w:pPr>
    </w:p>
    <w:p w:rsidR="00B84B17" w:rsidRPr="002140F4" w:rsidRDefault="00B84B17" w:rsidP="00B84B17">
      <w:pPr>
        <w:rPr>
          <w:b/>
          <w:color w:val="000000"/>
        </w:rPr>
      </w:pPr>
      <w:r w:rsidRPr="002140F4">
        <w:rPr>
          <w:b/>
          <w:color w:val="000000"/>
        </w:rPr>
        <w:t xml:space="preserve">About the Global Health Supply Chain – Technical Assistance Project </w:t>
      </w:r>
    </w:p>
    <w:p w:rsidR="00B84B17" w:rsidRPr="002140F4" w:rsidRDefault="00B84B17" w:rsidP="00B84B17">
      <w:pPr>
        <w:spacing w:after="240"/>
        <w:rPr>
          <w:color w:val="000000"/>
        </w:rPr>
      </w:pPr>
      <w:r w:rsidRPr="002140F4">
        <w:rPr>
          <w:color w:val="000000"/>
        </w:rPr>
        <w:t xml:space="preserve">The Global Health Supply Chain – Technical Assistance (GHSC-TA) project serves the health commodity technical assistance needs of USAID, other United States Government agencies, partner country governments, non-governmental organizations and other entities across all health elements (e.g. malaria, and family planning, HIV/AIDS, tuberculosis, and maternal and child health) to meet the evolving challenges in ensuring long-term availability of health commodities in public and private services worldwide. The project also serves to strengthen country supply systems and ensure strategic collaboration to improve the long-term availability of health commodities.  </w:t>
      </w:r>
    </w:p>
    <w:p w:rsidR="00B84B17" w:rsidRPr="002140F4" w:rsidRDefault="00B84B17" w:rsidP="00B84B17">
      <w:pPr>
        <w:rPr>
          <w:b/>
          <w:color w:val="000000"/>
        </w:rPr>
      </w:pPr>
      <w:r w:rsidRPr="002140F4">
        <w:rPr>
          <w:b/>
          <w:color w:val="000000"/>
        </w:rPr>
        <w:t>Brief Description</w:t>
      </w:r>
    </w:p>
    <w:p w:rsidR="00B84B17" w:rsidRPr="002140F4" w:rsidRDefault="00B84B17" w:rsidP="00B84B17">
      <w:pPr>
        <w:spacing w:after="240"/>
        <w:rPr>
          <w:color w:val="000000"/>
        </w:rPr>
      </w:pPr>
      <w:r w:rsidRPr="002140F4">
        <w:rPr>
          <w:color w:val="000000"/>
        </w:rPr>
        <w:t xml:space="preserve">The USAID awarded </w:t>
      </w:r>
      <w:proofErr w:type="spellStart"/>
      <w:r w:rsidRPr="002140F4">
        <w:rPr>
          <w:color w:val="000000"/>
        </w:rPr>
        <w:t>Axios</w:t>
      </w:r>
      <w:proofErr w:type="spellEnd"/>
      <w:r w:rsidRPr="002140F4">
        <w:rPr>
          <w:color w:val="000000"/>
        </w:rPr>
        <w:t xml:space="preserve"> International Inc. (</w:t>
      </w:r>
      <w:proofErr w:type="spellStart"/>
      <w:r w:rsidRPr="002140F4">
        <w:rPr>
          <w:color w:val="000000"/>
        </w:rPr>
        <w:t>Axios</w:t>
      </w:r>
      <w:proofErr w:type="spellEnd"/>
      <w:r w:rsidRPr="002140F4">
        <w:rPr>
          <w:color w:val="000000"/>
        </w:rPr>
        <w:t xml:space="preserve">) a task order under the GHSC-TA project in 2016 to update USAID’s National Supply Chain Assessment tool (NSCA). As part of this scope, USAID, in collaboration with Zambia’s MOH, requested that </w:t>
      </w:r>
      <w:proofErr w:type="spellStart"/>
      <w:r w:rsidRPr="002140F4">
        <w:rPr>
          <w:color w:val="000000"/>
        </w:rPr>
        <w:t>Axios</w:t>
      </w:r>
      <w:proofErr w:type="spellEnd"/>
      <w:r w:rsidRPr="002140F4">
        <w:rPr>
          <w:color w:val="000000"/>
        </w:rPr>
        <w:t xml:space="preserve"> conduct a comprehensive assessment of Zambia’s national supply chain system utilizing the recently updated NSCA tool kit (NSCA 2.0). This report presents the methodology and outcome of that assessment, which was carried out in Zambia in April and May of 2017. </w:t>
      </w:r>
    </w:p>
    <w:p w:rsidR="00B84B17" w:rsidRPr="002140F4" w:rsidRDefault="00B84B17" w:rsidP="00B84B17">
      <w:pPr>
        <w:rPr>
          <w:b/>
          <w:color w:val="000000"/>
        </w:rPr>
      </w:pPr>
      <w:r w:rsidRPr="002140F4">
        <w:rPr>
          <w:b/>
          <w:color w:val="000000"/>
        </w:rPr>
        <w:t xml:space="preserve">About </w:t>
      </w:r>
      <w:proofErr w:type="spellStart"/>
      <w:r w:rsidRPr="002140F4">
        <w:rPr>
          <w:b/>
          <w:color w:val="000000"/>
        </w:rPr>
        <w:t>Axios</w:t>
      </w:r>
      <w:proofErr w:type="spellEnd"/>
    </w:p>
    <w:p w:rsidR="00B84B17" w:rsidRPr="002140F4" w:rsidRDefault="00B84B17" w:rsidP="00B84B17">
      <w:pPr>
        <w:spacing w:after="240"/>
        <w:rPr>
          <w:color w:val="000000"/>
        </w:rPr>
      </w:pPr>
      <w:proofErr w:type="spellStart"/>
      <w:r w:rsidRPr="002140F4">
        <w:rPr>
          <w:color w:val="000000"/>
        </w:rPr>
        <w:t>Axios</w:t>
      </w:r>
      <w:proofErr w:type="spellEnd"/>
      <w:r w:rsidRPr="002140F4">
        <w:rPr>
          <w:color w:val="000000"/>
        </w:rPr>
        <w:t xml:space="preserve"> is a global healthcare organization with over 20 years of experience in the delivery of sustainable and innovative access to care solutions in low and middle-income countries. </w:t>
      </w:r>
      <w:proofErr w:type="spellStart"/>
      <w:r w:rsidRPr="002140F4">
        <w:rPr>
          <w:color w:val="000000"/>
        </w:rPr>
        <w:t>Axios</w:t>
      </w:r>
      <w:proofErr w:type="spellEnd"/>
      <w:r w:rsidRPr="002140F4">
        <w:rPr>
          <w:color w:val="000000"/>
        </w:rPr>
        <w:t xml:space="preserve"> provides a broad range of services in the global health sector to help modernize and strengthen health systems and quality of care. For more information, visit: </w:t>
      </w:r>
      <w:hyperlink r:id="rId19" w:history="1">
        <w:r w:rsidRPr="002140F4">
          <w:rPr>
            <w:rStyle w:val="Hyperlink"/>
            <w:rFonts w:eastAsia="Calibri"/>
            <w:color w:val="000000"/>
          </w:rPr>
          <w:t>http://axios-group.com/</w:t>
        </w:r>
      </w:hyperlink>
      <w:r w:rsidRPr="002140F4">
        <w:rPr>
          <w:color w:val="000000"/>
        </w:rPr>
        <w:t>.</w:t>
      </w:r>
    </w:p>
    <w:p w:rsidR="00B84B17" w:rsidRPr="002140F4" w:rsidRDefault="00B84B17" w:rsidP="00B84B17">
      <w:pPr>
        <w:rPr>
          <w:b/>
          <w:color w:val="000000"/>
        </w:rPr>
      </w:pPr>
      <w:r w:rsidRPr="002140F4">
        <w:rPr>
          <w:b/>
          <w:color w:val="000000"/>
        </w:rPr>
        <w:t>Recommended Citation</w:t>
      </w:r>
    </w:p>
    <w:p w:rsidR="00B84B17" w:rsidRPr="002140F4" w:rsidRDefault="00B84B17" w:rsidP="00B84B17">
      <w:pPr>
        <w:spacing w:after="240"/>
        <w:rPr>
          <w:color w:val="000000"/>
        </w:rPr>
      </w:pPr>
      <w:proofErr w:type="spellStart"/>
      <w:r w:rsidRPr="002140F4">
        <w:rPr>
          <w:color w:val="000000"/>
        </w:rPr>
        <w:t>Axios</w:t>
      </w:r>
      <w:proofErr w:type="spellEnd"/>
      <w:r w:rsidRPr="002140F4">
        <w:rPr>
          <w:color w:val="000000"/>
        </w:rPr>
        <w:t xml:space="preserve"> International, Inc. (2017). Zambia National Supply Chain Assessment Report: Capability and Performance. Submitted to the United States Agency for International Development by </w:t>
      </w:r>
      <w:proofErr w:type="spellStart"/>
      <w:r w:rsidRPr="002140F4">
        <w:rPr>
          <w:color w:val="000000"/>
        </w:rPr>
        <w:t>Axios</w:t>
      </w:r>
      <w:proofErr w:type="spellEnd"/>
      <w:r w:rsidRPr="002140F4">
        <w:rPr>
          <w:color w:val="000000"/>
        </w:rPr>
        <w:t xml:space="preserve"> International, Inc., under USAID Contract Number: AID-OAA-TO-16-0013 - USAID Global Health Supply Chain – Technical Assistance NSCA Task Order. </w:t>
      </w:r>
    </w:p>
    <w:p w:rsidR="00B84B17" w:rsidRPr="002140F4" w:rsidRDefault="00B84B17" w:rsidP="00B84B17">
      <w:pPr>
        <w:ind w:left="5760" w:hanging="5760"/>
        <w:jc w:val="both"/>
        <w:rPr>
          <w:b/>
          <w:color w:val="000000"/>
        </w:rPr>
      </w:pPr>
      <w:proofErr w:type="spellStart"/>
      <w:r w:rsidRPr="002140F4">
        <w:rPr>
          <w:b/>
          <w:color w:val="000000"/>
        </w:rPr>
        <w:t>Axios</w:t>
      </w:r>
      <w:proofErr w:type="spellEnd"/>
      <w:r w:rsidRPr="002140F4">
        <w:rPr>
          <w:b/>
          <w:color w:val="000000"/>
        </w:rPr>
        <w:t xml:space="preserve"> International Inc.</w:t>
      </w:r>
    </w:p>
    <w:p w:rsidR="00B84B17" w:rsidRPr="002140F4" w:rsidRDefault="00B84B17" w:rsidP="00B84B17">
      <w:pPr>
        <w:ind w:left="5760" w:hanging="5760"/>
        <w:jc w:val="both"/>
        <w:rPr>
          <w:color w:val="000000"/>
        </w:rPr>
      </w:pPr>
      <w:r w:rsidRPr="002140F4">
        <w:rPr>
          <w:color w:val="000000"/>
        </w:rPr>
        <w:t>1050 Connecticut Avenue, 5</w:t>
      </w:r>
      <w:r w:rsidRPr="002140F4">
        <w:rPr>
          <w:color w:val="000000"/>
          <w:vertAlign w:val="superscript"/>
        </w:rPr>
        <w:t>th</w:t>
      </w:r>
      <w:r w:rsidRPr="002140F4">
        <w:rPr>
          <w:color w:val="000000"/>
        </w:rPr>
        <w:t xml:space="preserve"> Floor</w:t>
      </w:r>
    </w:p>
    <w:p w:rsidR="00B84B17" w:rsidRPr="002140F4" w:rsidRDefault="00B84B17" w:rsidP="00B84B17">
      <w:pPr>
        <w:ind w:left="5760" w:hanging="5760"/>
        <w:jc w:val="both"/>
        <w:rPr>
          <w:color w:val="000000"/>
        </w:rPr>
      </w:pPr>
      <w:r w:rsidRPr="002140F4">
        <w:rPr>
          <w:color w:val="000000"/>
        </w:rPr>
        <w:t>Washington, DC 20036</w:t>
      </w:r>
      <w:r w:rsidRPr="002140F4">
        <w:rPr>
          <w:color w:val="000000"/>
        </w:rPr>
        <w:tab/>
      </w:r>
    </w:p>
    <w:p w:rsidR="00B84B17" w:rsidRPr="002140F4" w:rsidRDefault="00B84B17" w:rsidP="00B84B17">
      <w:pPr>
        <w:ind w:left="5760" w:hanging="5760"/>
        <w:jc w:val="both"/>
        <w:rPr>
          <w:color w:val="000000"/>
        </w:rPr>
      </w:pPr>
      <w:r w:rsidRPr="002140F4">
        <w:rPr>
          <w:color w:val="000000"/>
        </w:rPr>
        <w:t>Phone: 202-772-2031</w:t>
      </w:r>
    </w:p>
    <w:p w:rsidR="00B84B17" w:rsidRPr="002140F4" w:rsidRDefault="00B84B17" w:rsidP="00B84B17">
      <w:pPr>
        <w:ind w:left="5760" w:hanging="5760"/>
        <w:jc w:val="both"/>
        <w:rPr>
          <w:color w:val="000000"/>
        </w:rPr>
      </w:pPr>
      <w:r w:rsidRPr="002140F4">
        <w:rPr>
          <w:color w:val="000000"/>
        </w:rPr>
        <w:t>Fax: 202-772-3101</w:t>
      </w:r>
    </w:p>
    <w:p w:rsidR="00B84B17" w:rsidRPr="002140F4" w:rsidRDefault="00B84B17" w:rsidP="00B84B17">
      <w:pPr>
        <w:ind w:left="5760" w:hanging="5760"/>
        <w:jc w:val="both"/>
        <w:rPr>
          <w:color w:val="000000"/>
        </w:rPr>
      </w:pPr>
      <w:r w:rsidRPr="002140F4">
        <w:rPr>
          <w:color w:val="000000"/>
        </w:rPr>
        <w:t xml:space="preserve">Web: </w:t>
      </w:r>
      <w:hyperlink r:id="rId20" w:history="1">
        <w:r w:rsidRPr="002140F4">
          <w:rPr>
            <w:color w:val="000000"/>
            <w:u w:val="single"/>
          </w:rPr>
          <w:t>www.axios-group.com</w:t>
        </w:r>
      </w:hyperlink>
    </w:p>
    <w:p w:rsidR="009C198D" w:rsidRPr="00F84129" w:rsidRDefault="00B84B17" w:rsidP="001E71AE">
      <w:pPr>
        <w:pStyle w:val="Heading1"/>
        <w:rPr>
          <w:rFonts w:eastAsia="Cabin"/>
        </w:rPr>
      </w:pPr>
      <w:bookmarkStart w:id="16" w:name="_Toc514338158"/>
      <w:bookmarkEnd w:id="14"/>
      <w:r>
        <w:br w:type="page"/>
      </w:r>
      <w:bookmarkStart w:id="17" w:name="_Toc12985689"/>
      <w:r w:rsidR="009C198D" w:rsidRPr="00334949">
        <w:lastRenderedPageBreak/>
        <w:t>Acronyms</w:t>
      </w:r>
      <w:r w:rsidR="009C198D" w:rsidRPr="00F84129">
        <w:rPr>
          <w:rFonts w:eastAsia="Cabin"/>
        </w:rPr>
        <w:t xml:space="preserve"> and Abbreviations</w:t>
      </w:r>
      <w:bookmarkEnd w:id="16"/>
      <w:bookmarkEnd w:id="17"/>
      <w:r w:rsidR="009C198D" w:rsidRPr="00F84129">
        <w:rPr>
          <w:rFonts w:eastAsia="Cabin"/>
        </w:rPr>
        <w:t xml:space="preserve"> </w:t>
      </w:r>
    </w:p>
    <w:tbl>
      <w:tblPr>
        <w:tblStyle w:val="GridTable1Light"/>
        <w:tblW w:w="9558" w:type="dxa"/>
        <w:tblLayout w:type="fixed"/>
        <w:tblLook w:val="0420" w:firstRow="1" w:lastRow="0" w:firstColumn="0" w:lastColumn="0" w:noHBand="0" w:noVBand="1"/>
      </w:tblPr>
      <w:tblGrid>
        <w:gridCol w:w="1620"/>
        <w:gridCol w:w="7938"/>
      </w:tblGrid>
      <w:tr w:rsidR="001A4836" w:rsidRPr="002140F4" w:rsidTr="001A4836">
        <w:trPr>
          <w:cnfStyle w:val="100000000000" w:firstRow="1" w:lastRow="0" w:firstColumn="0" w:lastColumn="0" w:oddVBand="0" w:evenVBand="0" w:oddHBand="0" w:evenHBand="0" w:firstRowFirstColumn="0" w:firstRowLastColumn="0" w:lastRowFirstColumn="0" w:lastRowLastColumn="0"/>
          <w:trHeight w:val="302"/>
        </w:trPr>
        <w:tc>
          <w:tcPr>
            <w:tcW w:w="1620" w:type="dxa"/>
          </w:tcPr>
          <w:p w:rsidR="001A4836" w:rsidRPr="005630B4" w:rsidRDefault="001A4836" w:rsidP="001A239C">
            <w:pPr>
              <w:rPr>
                <w:rFonts w:eastAsia="Cabin"/>
                <w:color w:val="auto"/>
                <w:sz w:val="18"/>
                <w:szCs w:val="18"/>
              </w:rPr>
            </w:pPr>
            <w:r w:rsidRPr="00334949">
              <w:t>Acronyms</w:t>
            </w:r>
          </w:p>
        </w:tc>
        <w:tc>
          <w:tcPr>
            <w:tcW w:w="7938" w:type="dxa"/>
          </w:tcPr>
          <w:p w:rsidR="001A4836" w:rsidRPr="005630B4" w:rsidRDefault="001A4836" w:rsidP="001A239C">
            <w:pPr>
              <w:ind w:right="330"/>
              <w:rPr>
                <w:rFonts w:eastAsia="Cabin"/>
                <w:color w:val="auto"/>
                <w:sz w:val="18"/>
                <w:szCs w:val="18"/>
              </w:rPr>
            </w:pPr>
            <w:r w:rsidRPr="00F84129">
              <w:rPr>
                <w:rFonts w:eastAsia="Cabin"/>
              </w:rPr>
              <w:t>Abbreviations</w:t>
            </w:r>
          </w:p>
        </w:tc>
      </w:tr>
      <w:tr w:rsidR="00F627CA" w:rsidRPr="002140F4" w:rsidTr="001A4836">
        <w:trPr>
          <w:trHeight w:val="302"/>
        </w:trPr>
        <w:tc>
          <w:tcPr>
            <w:tcW w:w="1620" w:type="dxa"/>
          </w:tcPr>
          <w:p w:rsidR="009C198D" w:rsidRPr="005630B4" w:rsidRDefault="009C198D" w:rsidP="001A239C">
            <w:pPr>
              <w:rPr>
                <w:rFonts w:eastAsia="Cabin"/>
                <w:color w:val="auto"/>
                <w:sz w:val="18"/>
                <w:szCs w:val="18"/>
              </w:rPr>
            </w:pPr>
            <w:r w:rsidRPr="005630B4">
              <w:rPr>
                <w:rFonts w:eastAsia="Cabin"/>
                <w:color w:val="auto"/>
                <w:sz w:val="18"/>
                <w:szCs w:val="18"/>
              </w:rPr>
              <w:t>ACT</w:t>
            </w:r>
          </w:p>
        </w:tc>
        <w:tc>
          <w:tcPr>
            <w:tcW w:w="7938" w:type="dxa"/>
          </w:tcPr>
          <w:p w:rsidR="009C198D" w:rsidRPr="005630B4" w:rsidRDefault="009C198D" w:rsidP="001A239C">
            <w:pPr>
              <w:ind w:right="330"/>
              <w:rPr>
                <w:rFonts w:eastAsia="Cabin"/>
                <w:color w:val="auto"/>
                <w:sz w:val="18"/>
                <w:szCs w:val="18"/>
              </w:rPr>
            </w:pPr>
            <w:r w:rsidRPr="005630B4">
              <w:rPr>
                <w:rFonts w:eastAsia="Cabin"/>
                <w:color w:val="auto"/>
                <w:sz w:val="18"/>
                <w:szCs w:val="18"/>
              </w:rPr>
              <w:t xml:space="preserve">Artemisinin-based Combination Therapy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AL</w:t>
            </w:r>
          </w:p>
        </w:tc>
        <w:tc>
          <w:tcPr>
            <w:tcW w:w="7938" w:type="dxa"/>
          </w:tcPr>
          <w:p w:rsidR="009C198D" w:rsidRPr="008538EE" w:rsidRDefault="009C198D" w:rsidP="001A239C">
            <w:pPr>
              <w:rPr>
                <w:rFonts w:eastAsia="Cabin"/>
                <w:color w:val="auto"/>
                <w:sz w:val="18"/>
                <w:szCs w:val="18"/>
              </w:rPr>
            </w:pPr>
            <w:proofErr w:type="spellStart"/>
            <w:r w:rsidRPr="008538EE">
              <w:rPr>
                <w:rFonts w:eastAsia="Cabin"/>
                <w:color w:val="auto"/>
                <w:sz w:val="18"/>
                <w:szCs w:val="18"/>
              </w:rPr>
              <w:t>Arthemeter</w:t>
            </w:r>
            <w:proofErr w:type="spellEnd"/>
            <w:r w:rsidRPr="008538EE">
              <w:rPr>
                <w:rFonts w:eastAsia="Cabin"/>
                <w:color w:val="auto"/>
                <w:sz w:val="18"/>
                <w:szCs w:val="18"/>
              </w:rPr>
              <w:t xml:space="preserve"> Lumefantrine</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ADR</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Adverse Drug Reactions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ARV</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Anti-retroviral</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proofErr w:type="spellStart"/>
            <w:r w:rsidRPr="008538EE">
              <w:rPr>
                <w:rFonts w:eastAsia="Cabin"/>
                <w:color w:val="auto"/>
                <w:sz w:val="18"/>
                <w:szCs w:val="18"/>
              </w:rPr>
              <w:t>Axios</w:t>
            </w:r>
            <w:proofErr w:type="spellEnd"/>
            <w:r w:rsidRPr="008538EE">
              <w:rPr>
                <w:rFonts w:eastAsia="Cabin"/>
                <w:color w:val="auto"/>
                <w:sz w:val="18"/>
                <w:szCs w:val="18"/>
              </w:rPr>
              <w:t xml:space="preserve"> </w:t>
            </w:r>
          </w:p>
        </w:tc>
        <w:tc>
          <w:tcPr>
            <w:tcW w:w="7938" w:type="dxa"/>
          </w:tcPr>
          <w:p w:rsidR="009C198D" w:rsidRPr="008538EE" w:rsidRDefault="009C198D" w:rsidP="001A239C">
            <w:pPr>
              <w:rPr>
                <w:rFonts w:eastAsia="Cabin"/>
                <w:color w:val="auto"/>
                <w:sz w:val="18"/>
                <w:szCs w:val="18"/>
              </w:rPr>
            </w:pPr>
            <w:proofErr w:type="spellStart"/>
            <w:r w:rsidRPr="008538EE">
              <w:rPr>
                <w:rFonts w:eastAsia="Cabin"/>
                <w:color w:val="auto"/>
                <w:sz w:val="18"/>
                <w:szCs w:val="18"/>
              </w:rPr>
              <w:t>Axios</w:t>
            </w:r>
            <w:proofErr w:type="spellEnd"/>
            <w:r w:rsidRPr="008538EE">
              <w:rPr>
                <w:rFonts w:eastAsia="Cabin"/>
                <w:color w:val="auto"/>
                <w:sz w:val="18"/>
                <w:szCs w:val="18"/>
              </w:rPr>
              <w:t xml:space="preserve"> International Inc.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AIDS</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Acquired Immune Deficiency Syndrome</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CMM</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Capability Maturity Model</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CHAZ</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Churches Health Association of Zambia</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DHO</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District Health Offices</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proofErr w:type="spellStart"/>
            <w:r w:rsidRPr="008538EE">
              <w:rPr>
                <w:rFonts w:eastAsia="Cabin"/>
                <w:color w:val="auto"/>
                <w:sz w:val="18"/>
                <w:szCs w:val="18"/>
              </w:rPr>
              <w:t>eLMIS</w:t>
            </w:r>
            <w:proofErr w:type="spellEnd"/>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Electronic Logistics Management Information System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FP</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Family Planning</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GHSC-PSM</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USAID Global Health Supply Chain Program-Procurement and Supply Management</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GRZ</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Government of the Republic of Zambia</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HC </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Health Center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HIV</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Human Immunodeficiency Virus</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HR </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Human Resources</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KPI</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Key Performance Indicator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LMIS </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Logistics Management Information System</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LVL1H</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Level 1 Hospitals</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LVL2/3H</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Levels 2 &amp; 3 Hospitals</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M&amp;E </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Monitoring &amp; Evaluation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MSL</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Medical Stores Limited</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MOH</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Ministry of Health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NSCA</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National Supply Chain Assessment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OTIF</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 xml:space="preserve">On-Time In-Full </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PSM</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Procurement Supply Chain Management</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PVG</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Pharmacovigilance</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QPV</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Quality and Pharmacovigilance</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RDT</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Rapid Diagnostic Test</w:t>
            </w:r>
          </w:p>
        </w:tc>
      </w:tr>
      <w:tr w:rsidR="00F627CA" w:rsidRPr="002140F4" w:rsidTr="001A4836">
        <w:trPr>
          <w:trHeight w:val="302"/>
        </w:trPr>
        <w:tc>
          <w:tcPr>
            <w:tcW w:w="1620" w:type="dxa"/>
          </w:tcPr>
          <w:p w:rsidR="009C198D" w:rsidRPr="008538EE" w:rsidRDefault="009C198D" w:rsidP="001A239C">
            <w:pPr>
              <w:rPr>
                <w:rFonts w:eastAsia="Cabin"/>
                <w:color w:val="auto"/>
                <w:sz w:val="18"/>
                <w:szCs w:val="18"/>
              </w:rPr>
            </w:pPr>
            <w:r w:rsidRPr="008538EE">
              <w:rPr>
                <w:rFonts w:eastAsia="Cabin"/>
                <w:color w:val="auto"/>
                <w:sz w:val="18"/>
                <w:szCs w:val="18"/>
              </w:rPr>
              <w:t>RFID</w:t>
            </w:r>
          </w:p>
        </w:tc>
        <w:tc>
          <w:tcPr>
            <w:tcW w:w="7938" w:type="dxa"/>
          </w:tcPr>
          <w:p w:rsidR="009C198D" w:rsidRPr="008538EE" w:rsidRDefault="009C198D" w:rsidP="001A239C">
            <w:pPr>
              <w:rPr>
                <w:rFonts w:eastAsia="Cabin"/>
                <w:color w:val="auto"/>
                <w:sz w:val="18"/>
                <w:szCs w:val="18"/>
              </w:rPr>
            </w:pPr>
            <w:r w:rsidRPr="008538EE">
              <w:rPr>
                <w:rFonts w:eastAsia="Cabin"/>
                <w:color w:val="auto"/>
                <w:sz w:val="18"/>
                <w:szCs w:val="18"/>
              </w:rPr>
              <w:t>Radio Frequency Identification</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SC</w:t>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Supply Chain</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SOP</w:t>
            </w:r>
            <w:r w:rsidRPr="008538EE">
              <w:rPr>
                <w:rFonts w:eastAsia="Cabin"/>
                <w:color w:val="auto"/>
                <w:sz w:val="18"/>
                <w:szCs w:val="18"/>
              </w:rPr>
              <w:tab/>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Standard Operating Procedure</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RTK</w:t>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Retroviral Test Kit</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RHB</w:t>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Regional Hub</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SCM</w:t>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Supply Chain Management</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SOW</w:t>
            </w:r>
          </w:p>
        </w:tc>
        <w:tc>
          <w:tcPr>
            <w:tcW w:w="7938" w:type="dxa"/>
          </w:tcPr>
          <w:p w:rsidR="001A239C" w:rsidRPr="008538EE" w:rsidRDefault="001A239C" w:rsidP="001A239C">
            <w:pPr>
              <w:rPr>
                <w:rFonts w:eastAsia="Cabin"/>
                <w:color w:val="auto"/>
                <w:sz w:val="18"/>
                <w:szCs w:val="18"/>
              </w:rPr>
            </w:pPr>
            <w:r w:rsidRPr="008538EE">
              <w:rPr>
                <w:rFonts w:eastAsia="Cabin"/>
                <w:noProof/>
                <w:color w:val="auto"/>
                <w:sz w:val="18"/>
                <w:szCs w:val="18"/>
              </w:rPr>
              <w:t>Scope of Work</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USAID</w:t>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United States Agency for International Development</w:t>
            </w:r>
          </w:p>
        </w:tc>
      </w:tr>
      <w:tr w:rsidR="00F627CA" w:rsidRPr="002140F4" w:rsidTr="001A4836">
        <w:trPr>
          <w:trHeight w:val="302"/>
        </w:trPr>
        <w:tc>
          <w:tcPr>
            <w:tcW w:w="1620" w:type="dxa"/>
          </w:tcPr>
          <w:p w:rsidR="001A239C" w:rsidRPr="008538EE" w:rsidRDefault="001A239C" w:rsidP="001A239C">
            <w:pPr>
              <w:rPr>
                <w:rFonts w:eastAsia="Cabin"/>
                <w:color w:val="auto"/>
                <w:sz w:val="18"/>
                <w:szCs w:val="18"/>
              </w:rPr>
            </w:pPr>
            <w:r w:rsidRPr="008538EE">
              <w:rPr>
                <w:rFonts w:eastAsia="Cabin"/>
                <w:color w:val="auto"/>
                <w:sz w:val="18"/>
                <w:szCs w:val="18"/>
              </w:rPr>
              <w:t>ZAMRA</w:t>
            </w:r>
          </w:p>
        </w:tc>
        <w:tc>
          <w:tcPr>
            <w:tcW w:w="7938" w:type="dxa"/>
          </w:tcPr>
          <w:p w:rsidR="001A239C" w:rsidRPr="008538EE" w:rsidRDefault="001A239C" w:rsidP="001A239C">
            <w:pPr>
              <w:rPr>
                <w:rFonts w:eastAsia="Cabin"/>
                <w:color w:val="auto"/>
                <w:sz w:val="18"/>
                <w:szCs w:val="18"/>
              </w:rPr>
            </w:pPr>
            <w:r w:rsidRPr="008538EE">
              <w:rPr>
                <w:rFonts w:eastAsia="Cabin"/>
                <w:color w:val="auto"/>
                <w:sz w:val="18"/>
                <w:szCs w:val="18"/>
              </w:rPr>
              <w:t>Zambia Medicines Regulatory Authority</w:t>
            </w:r>
          </w:p>
        </w:tc>
      </w:tr>
    </w:tbl>
    <w:p w:rsidR="00466D57" w:rsidRDefault="001E71AE" w:rsidP="001E71AE">
      <w:pPr>
        <w:pStyle w:val="Heading1"/>
      </w:pPr>
      <w:bookmarkStart w:id="18" w:name="_Toc514338159"/>
      <w:bookmarkStart w:id="19" w:name="_Toc12985690"/>
      <w:r w:rsidRPr="001E71AE">
        <w:rPr>
          <w:b w:val="0"/>
        </w:rPr>
        <w:lastRenderedPageBreak/>
        <w:t>Contents</w:t>
      </w:r>
      <w:bookmarkEnd w:id="18"/>
      <w:bookmarkEnd w:id="19"/>
      <w:r w:rsidRPr="001E71AE">
        <w:rPr>
          <w:b w:val="0"/>
          <w:color w:val="auto"/>
        </w:rPr>
        <w:t xml:space="preserve"> </w:t>
      </w:r>
      <w:r w:rsidR="001007F0" w:rsidRPr="008538EE">
        <w:rPr>
          <w:b w:val="0"/>
          <w:color w:val="auto"/>
        </w:rPr>
        <w:fldChar w:fldCharType="begin"/>
      </w:r>
      <w:r w:rsidR="001007F0" w:rsidRPr="001E71AE">
        <w:rPr>
          <w:b w:val="0"/>
          <w:color w:val="auto"/>
        </w:rPr>
        <w:instrText xml:space="preserve"> TOC \h \u \z </w:instrText>
      </w:r>
      <w:r w:rsidR="001007F0" w:rsidRPr="008538EE">
        <w:rPr>
          <w:b w:val="0"/>
          <w:color w:val="auto"/>
        </w:rPr>
        <w:fldChar w:fldCharType="separate"/>
      </w:r>
    </w:p>
    <w:p w:rsidR="00466D57" w:rsidRDefault="00466D57">
      <w:pPr>
        <w:pStyle w:val="TOC1"/>
        <w:rPr>
          <w:rFonts w:asciiTheme="minorHAnsi" w:eastAsiaTheme="minorEastAsia" w:hAnsiTheme="minorHAnsi" w:cstheme="minorBidi"/>
          <w:b w:val="0"/>
          <w:caps w:val="0"/>
          <w:color w:val="auto"/>
          <w:sz w:val="22"/>
          <w:szCs w:val="22"/>
        </w:rPr>
      </w:pPr>
      <w:hyperlink w:anchor="_Toc12985688" w:history="1">
        <w:r w:rsidRPr="003B4E23">
          <w:rPr>
            <w:rStyle w:val="Hyperlink"/>
          </w:rPr>
          <w:t>Acknowledgement</w:t>
        </w:r>
        <w:r>
          <w:rPr>
            <w:webHidden/>
          </w:rPr>
          <w:tab/>
        </w:r>
        <w:r>
          <w:rPr>
            <w:webHidden/>
          </w:rPr>
          <w:fldChar w:fldCharType="begin"/>
        </w:r>
        <w:r>
          <w:rPr>
            <w:webHidden/>
          </w:rPr>
          <w:instrText xml:space="preserve"> PAGEREF _Toc12985688 \h </w:instrText>
        </w:r>
        <w:r>
          <w:rPr>
            <w:webHidden/>
          </w:rPr>
        </w:r>
        <w:r>
          <w:rPr>
            <w:webHidden/>
          </w:rPr>
          <w:fldChar w:fldCharType="separate"/>
        </w:r>
        <w:r>
          <w:rPr>
            <w:webHidden/>
          </w:rPr>
          <w:t>1</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689" w:history="1">
        <w:r w:rsidRPr="003B4E23">
          <w:rPr>
            <w:rStyle w:val="Hyperlink"/>
          </w:rPr>
          <w:t>Acronyms</w:t>
        </w:r>
        <w:r w:rsidRPr="003B4E23">
          <w:rPr>
            <w:rStyle w:val="Hyperlink"/>
            <w:rFonts w:eastAsia="Cabin"/>
          </w:rPr>
          <w:t xml:space="preserve"> and Abbreviations</w:t>
        </w:r>
        <w:r>
          <w:rPr>
            <w:webHidden/>
          </w:rPr>
          <w:tab/>
        </w:r>
        <w:r>
          <w:rPr>
            <w:webHidden/>
          </w:rPr>
          <w:fldChar w:fldCharType="begin"/>
        </w:r>
        <w:r>
          <w:rPr>
            <w:webHidden/>
          </w:rPr>
          <w:instrText xml:space="preserve"> PAGEREF _Toc12985689 \h </w:instrText>
        </w:r>
        <w:r>
          <w:rPr>
            <w:webHidden/>
          </w:rPr>
        </w:r>
        <w:r>
          <w:rPr>
            <w:webHidden/>
          </w:rPr>
          <w:fldChar w:fldCharType="separate"/>
        </w:r>
        <w:r>
          <w:rPr>
            <w:webHidden/>
          </w:rPr>
          <w:t>3</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690" w:history="1">
        <w:r w:rsidRPr="003B4E23">
          <w:rPr>
            <w:rStyle w:val="Hyperlink"/>
          </w:rPr>
          <w:t>Contents</w:t>
        </w:r>
        <w:r>
          <w:rPr>
            <w:webHidden/>
          </w:rPr>
          <w:tab/>
        </w:r>
        <w:r>
          <w:rPr>
            <w:webHidden/>
          </w:rPr>
          <w:fldChar w:fldCharType="begin"/>
        </w:r>
        <w:r>
          <w:rPr>
            <w:webHidden/>
          </w:rPr>
          <w:instrText xml:space="preserve"> PAGEREF _Toc12985690 \h </w:instrText>
        </w:r>
        <w:r>
          <w:rPr>
            <w:webHidden/>
          </w:rPr>
        </w:r>
        <w:r>
          <w:rPr>
            <w:webHidden/>
          </w:rPr>
          <w:fldChar w:fldCharType="separate"/>
        </w:r>
        <w:r>
          <w:rPr>
            <w:webHidden/>
          </w:rPr>
          <w:t>4</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691" w:history="1">
        <w:r w:rsidRPr="003B4E23">
          <w:rPr>
            <w:rStyle w:val="Hyperlink"/>
          </w:rPr>
          <w:t>Executive Summary</w:t>
        </w:r>
        <w:r>
          <w:rPr>
            <w:webHidden/>
          </w:rPr>
          <w:tab/>
        </w:r>
        <w:r>
          <w:rPr>
            <w:webHidden/>
          </w:rPr>
          <w:fldChar w:fldCharType="begin"/>
        </w:r>
        <w:r>
          <w:rPr>
            <w:webHidden/>
          </w:rPr>
          <w:instrText xml:space="preserve"> PAGEREF _Toc12985691 \h </w:instrText>
        </w:r>
        <w:r>
          <w:rPr>
            <w:webHidden/>
          </w:rPr>
        </w:r>
        <w:r>
          <w:rPr>
            <w:webHidden/>
          </w:rPr>
          <w:fldChar w:fldCharType="separate"/>
        </w:r>
        <w:r>
          <w:rPr>
            <w:webHidden/>
          </w:rPr>
          <w:t>6</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692" w:history="1">
        <w:r w:rsidRPr="003B4E23">
          <w:rPr>
            <w:rStyle w:val="Hyperlink"/>
          </w:rPr>
          <w:t>Background</w:t>
        </w:r>
        <w:r>
          <w:rPr>
            <w:webHidden/>
          </w:rPr>
          <w:tab/>
        </w:r>
        <w:r>
          <w:rPr>
            <w:webHidden/>
          </w:rPr>
          <w:fldChar w:fldCharType="begin"/>
        </w:r>
        <w:r>
          <w:rPr>
            <w:webHidden/>
          </w:rPr>
          <w:instrText xml:space="preserve"> PAGEREF _Toc12985692 \h </w:instrText>
        </w:r>
        <w:r>
          <w:rPr>
            <w:webHidden/>
          </w:rPr>
        </w:r>
        <w:r>
          <w:rPr>
            <w:webHidden/>
          </w:rPr>
          <w:fldChar w:fldCharType="separate"/>
        </w:r>
        <w:r>
          <w:rPr>
            <w:webHidden/>
          </w:rPr>
          <w:t>7</w:t>
        </w:r>
        <w:r>
          <w:rPr>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693" w:history="1">
        <w:r w:rsidRPr="003B4E23">
          <w:rPr>
            <w:rStyle w:val="Hyperlink"/>
            <w:noProof/>
          </w:rPr>
          <w:t>Health Sector Supply Chain in Zambia</w:t>
        </w:r>
        <w:r>
          <w:rPr>
            <w:noProof/>
            <w:webHidden/>
          </w:rPr>
          <w:tab/>
        </w:r>
        <w:r>
          <w:rPr>
            <w:noProof/>
            <w:webHidden/>
          </w:rPr>
          <w:fldChar w:fldCharType="begin"/>
        </w:r>
        <w:r>
          <w:rPr>
            <w:noProof/>
            <w:webHidden/>
          </w:rPr>
          <w:instrText xml:space="preserve"> PAGEREF _Toc12985693 \h </w:instrText>
        </w:r>
        <w:r>
          <w:rPr>
            <w:noProof/>
            <w:webHidden/>
          </w:rPr>
        </w:r>
        <w:r>
          <w:rPr>
            <w:noProof/>
            <w:webHidden/>
          </w:rPr>
          <w:fldChar w:fldCharType="separate"/>
        </w:r>
        <w:r>
          <w:rPr>
            <w:noProof/>
            <w:webHidden/>
          </w:rPr>
          <w:t>8</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694" w:history="1">
        <w:r w:rsidRPr="003B4E23">
          <w:rPr>
            <w:rStyle w:val="Hyperlink"/>
            <w:noProof/>
          </w:rPr>
          <w:t>Overview of the Supply Chain Assessment</w:t>
        </w:r>
        <w:r>
          <w:rPr>
            <w:noProof/>
            <w:webHidden/>
          </w:rPr>
          <w:tab/>
        </w:r>
        <w:r>
          <w:rPr>
            <w:noProof/>
            <w:webHidden/>
          </w:rPr>
          <w:fldChar w:fldCharType="begin"/>
        </w:r>
        <w:r>
          <w:rPr>
            <w:noProof/>
            <w:webHidden/>
          </w:rPr>
          <w:instrText xml:space="preserve"> PAGEREF _Toc12985694 \h </w:instrText>
        </w:r>
        <w:r>
          <w:rPr>
            <w:noProof/>
            <w:webHidden/>
          </w:rPr>
        </w:r>
        <w:r>
          <w:rPr>
            <w:noProof/>
            <w:webHidden/>
          </w:rPr>
          <w:fldChar w:fldCharType="separate"/>
        </w:r>
        <w:r>
          <w:rPr>
            <w:noProof/>
            <w:webHidden/>
          </w:rPr>
          <w:t>9</w:t>
        </w:r>
        <w:r>
          <w:rPr>
            <w:noProof/>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695" w:history="1">
        <w:r w:rsidRPr="003B4E23">
          <w:rPr>
            <w:rStyle w:val="Hyperlink"/>
          </w:rPr>
          <w:t>Report Overview</w:t>
        </w:r>
        <w:r>
          <w:rPr>
            <w:webHidden/>
          </w:rPr>
          <w:tab/>
        </w:r>
        <w:r>
          <w:rPr>
            <w:webHidden/>
          </w:rPr>
          <w:fldChar w:fldCharType="begin"/>
        </w:r>
        <w:r>
          <w:rPr>
            <w:webHidden/>
          </w:rPr>
          <w:instrText xml:space="preserve"> PAGEREF _Toc12985695 \h </w:instrText>
        </w:r>
        <w:r>
          <w:rPr>
            <w:webHidden/>
          </w:rPr>
        </w:r>
        <w:r>
          <w:rPr>
            <w:webHidden/>
          </w:rPr>
          <w:fldChar w:fldCharType="separate"/>
        </w:r>
        <w:r>
          <w:rPr>
            <w:webHidden/>
          </w:rPr>
          <w:t>9</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696" w:history="1">
        <w:r w:rsidRPr="003B4E23">
          <w:rPr>
            <w:rStyle w:val="Hyperlink"/>
          </w:rPr>
          <w:t>Methodology</w:t>
        </w:r>
        <w:r>
          <w:rPr>
            <w:webHidden/>
          </w:rPr>
          <w:tab/>
        </w:r>
        <w:r>
          <w:rPr>
            <w:webHidden/>
          </w:rPr>
          <w:fldChar w:fldCharType="begin"/>
        </w:r>
        <w:r>
          <w:rPr>
            <w:webHidden/>
          </w:rPr>
          <w:instrText xml:space="preserve"> PAGEREF _Toc12985696 \h </w:instrText>
        </w:r>
        <w:r>
          <w:rPr>
            <w:webHidden/>
          </w:rPr>
        </w:r>
        <w:r>
          <w:rPr>
            <w:webHidden/>
          </w:rPr>
          <w:fldChar w:fldCharType="separate"/>
        </w:r>
        <w:r>
          <w:rPr>
            <w:webHidden/>
          </w:rPr>
          <w:t>10</w:t>
        </w:r>
        <w:r>
          <w:rPr>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697" w:history="1">
        <w:r w:rsidRPr="003B4E23">
          <w:rPr>
            <w:rStyle w:val="Hyperlink"/>
            <w:rFonts w:eastAsia="Cabin"/>
            <w:noProof/>
          </w:rPr>
          <w:t>Scope of Work</w:t>
        </w:r>
        <w:r>
          <w:rPr>
            <w:noProof/>
            <w:webHidden/>
          </w:rPr>
          <w:tab/>
        </w:r>
        <w:r>
          <w:rPr>
            <w:noProof/>
            <w:webHidden/>
          </w:rPr>
          <w:fldChar w:fldCharType="begin"/>
        </w:r>
        <w:r>
          <w:rPr>
            <w:noProof/>
            <w:webHidden/>
          </w:rPr>
          <w:instrText xml:space="preserve"> PAGEREF _Toc12985697 \h </w:instrText>
        </w:r>
        <w:r>
          <w:rPr>
            <w:noProof/>
            <w:webHidden/>
          </w:rPr>
        </w:r>
        <w:r>
          <w:rPr>
            <w:noProof/>
            <w:webHidden/>
          </w:rPr>
          <w:fldChar w:fldCharType="separate"/>
        </w:r>
        <w:r>
          <w:rPr>
            <w:noProof/>
            <w:webHidden/>
          </w:rPr>
          <w:t>10</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698" w:history="1">
        <w:r w:rsidRPr="003B4E23">
          <w:rPr>
            <w:rStyle w:val="Hyperlink"/>
            <w:rFonts w:eastAsia="Cabin"/>
            <w:noProof/>
          </w:rPr>
          <w:t>The National Supply Chain Assessment Tool Kit</w:t>
        </w:r>
        <w:r>
          <w:rPr>
            <w:noProof/>
            <w:webHidden/>
          </w:rPr>
          <w:tab/>
        </w:r>
        <w:r>
          <w:rPr>
            <w:noProof/>
            <w:webHidden/>
          </w:rPr>
          <w:fldChar w:fldCharType="begin"/>
        </w:r>
        <w:r>
          <w:rPr>
            <w:noProof/>
            <w:webHidden/>
          </w:rPr>
          <w:instrText xml:space="preserve"> PAGEREF _Toc12985698 \h </w:instrText>
        </w:r>
        <w:r>
          <w:rPr>
            <w:noProof/>
            <w:webHidden/>
          </w:rPr>
        </w:r>
        <w:r>
          <w:rPr>
            <w:noProof/>
            <w:webHidden/>
          </w:rPr>
          <w:fldChar w:fldCharType="separate"/>
        </w:r>
        <w:r>
          <w:rPr>
            <w:noProof/>
            <w:webHidden/>
          </w:rPr>
          <w:t>10</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699" w:history="1">
        <w:r w:rsidRPr="003B4E23">
          <w:rPr>
            <w:rStyle w:val="Hyperlink"/>
            <w:noProof/>
          </w:rPr>
          <w:t>Sampling</w:t>
        </w:r>
        <w:r>
          <w:rPr>
            <w:noProof/>
            <w:webHidden/>
          </w:rPr>
          <w:tab/>
        </w:r>
        <w:r>
          <w:rPr>
            <w:noProof/>
            <w:webHidden/>
          </w:rPr>
          <w:fldChar w:fldCharType="begin"/>
        </w:r>
        <w:r>
          <w:rPr>
            <w:noProof/>
            <w:webHidden/>
          </w:rPr>
          <w:instrText xml:space="preserve"> PAGEREF _Toc12985699 \h </w:instrText>
        </w:r>
        <w:r>
          <w:rPr>
            <w:noProof/>
            <w:webHidden/>
          </w:rPr>
        </w:r>
        <w:r>
          <w:rPr>
            <w:noProof/>
            <w:webHidden/>
          </w:rPr>
          <w:fldChar w:fldCharType="separate"/>
        </w:r>
        <w:r>
          <w:rPr>
            <w:noProof/>
            <w:webHidden/>
          </w:rPr>
          <w:t>10</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0" w:history="1">
        <w:r w:rsidRPr="003B4E23">
          <w:rPr>
            <w:rStyle w:val="Hyperlink"/>
            <w:noProof/>
          </w:rPr>
          <w:t>Team Composition and Training</w:t>
        </w:r>
        <w:r>
          <w:rPr>
            <w:noProof/>
            <w:webHidden/>
          </w:rPr>
          <w:tab/>
        </w:r>
        <w:r>
          <w:rPr>
            <w:noProof/>
            <w:webHidden/>
          </w:rPr>
          <w:fldChar w:fldCharType="begin"/>
        </w:r>
        <w:r>
          <w:rPr>
            <w:noProof/>
            <w:webHidden/>
          </w:rPr>
          <w:instrText xml:space="preserve"> PAGEREF _Toc12985700 \h </w:instrText>
        </w:r>
        <w:r>
          <w:rPr>
            <w:noProof/>
            <w:webHidden/>
          </w:rPr>
        </w:r>
        <w:r>
          <w:rPr>
            <w:noProof/>
            <w:webHidden/>
          </w:rPr>
          <w:fldChar w:fldCharType="separate"/>
        </w:r>
        <w:r>
          <w:rPr>
            <w:noProof/>
            <w:webHidden/>
          </w:rPr>
          <w:t>11</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1" w:history="1">
        <w:r w:rsidRPr="003B4E23">
          <w:rPr>
            <w:rStyle w:val="Hyperlink"/>
            <w:noProof/>
          </w:rPr>
          <w:t>Procedures</w:t>
        </w:r>
        <w:r>
          <w:rPr>
            <w:noProof/>
            <w:webHidden/>
          </w:rPr>
          <w:tab/>
        </w:r>
        <w:r>
          <w:rPr>
            <w:noProof/>
            <w:webHidden/>
          </w:rPr>
          <w:fldChar w:fldCharType="begin"/>
        </w:r>
        <w:r>
          <w:rPr>
            <w:noProof/>
            <w:webHidden/>
          </w:rPr>
          <w:instrText xml:space="preserve"> PAGEREF _Toc12985701 \h </w:instrText>
        </w:r>
        <w:r>
          <w:rPr>
            <w:noProof/>
            <w:webHidden/>
          </w:rPr>
        </w:r>
        <w:r>
          <w:rPr>
            <w:noProof/>
            <w:webHidden/>
          </w:rPr>
          <w:fldChar w:fldCharType="separate"/>
        </w:r>
        <w:r>
          <w:rPr>
            <w:noProof/>
            <w:webHidden/>
          </w:rPr>
          <w:t>11</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2" w:history="1">
        <w:r w:rsidRPr="003B4E23">
          <w:rPr>
            <w:rStyle w:val="Hyperlink"/>
            <w:rFonts w:eastAsia="Cabin"/>
            <w:noProof/>
          </w:rPr>
          <w:t>Data Management</w:t>
        </w:r>
        <w:r>
          <w:rPr>
            <w:noProof/>
            <w:webHidden/>
          </w:rPr>
          <w:tab/>
        </w:r>
        <w:r>
          <w:rPr>
            <w:noProof/>
            <w:webHidden/>
          </w:rPr>
          <w:fldChar w:fldCharType="begin"/>
        </w:r>
        <w:r>
          <w:rPr>
            <w:noProof/>
            <w:webHidden/>
          </w:rPr>
          <w:instrText xml:space="preserve"> PAGEREF _Toc12985702 \h </w:instrText>
        </w:r>
        <w:r>
          <w:rPr>
            <w:noProof/>
            <w:webHidden/>
          </w:rPr>
        </w:r>
        <w:r>
          <w:rPr>
            <w:noProof/>
            <w:webHidden/>
          </w:rPr>
          <w:fldChar w:fldCharType="separate"/>
        </w:r>
        <w:r>
          <w:rPr>
            <w:noProof/>
            <w:webHidden/>
          </w:rPr>
          <w:t>14</w:t>
        </w:r>
        <w:r>
          <w:rPr>
            <w:noProof/>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703" w:history="1">
        <w:r w:rsidRPr="003B4E23">
          <w:rPr>
            <w:rStyle w:val="Hyperlink"/>
          </w:rPr>
          <w:t>Results</w:t>
        </w:r>
        <w:r>
          <w:rPr>
            <w:webHidden/>
          </w:rPr>
          <w:tab/>
        </w:r>
        <w:r>
          <w:rPr>
            <w:webHidden/>
          </w:rPr>
          <w:fldChar w:fldCharType="begin"/>
        </w:r>
        <w:r>
          <w:rPr>
            <w:webHidden/>
          </w:rPr>
          <w:instrText xml:space="preserve"> PAGEREF _Toc12985703 \h </w:instrText>
        </w:r>
        <w:r>
          <w:rPr>
            <w:webHidden/>
          </w:rPr>
        </w:r>
        <w:r>
          <w:rPr>
            <w:webHidden/>
          </w:rPr>
          <w:fldChar w:fldCharType="separate"/>
        </w:r>
        <w:r>
          <w:rPr>
            <w:webHidden/>
          </w:rPr>
          <w:t>15</w:t>
        </w:r>
        <w:r>
          <w:rPr>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4" w:history="1">
        <w:r w:rsidRPr="003B4E23">
          <w:rPr>
            <w:rStyle w:val="Hyperlink"/>
            <w:noProof/>
          </w:rPr>
          <w:t>Supply Chain Mapping</w:t>
        </w:r>
        <w:r>
          <w:rPr>
            <w:noProof/>
            <w:webHidden/>
          </w:rPr>
          <w:tab/>
        </w:r>
        <w:r>
          <w:rPr>
            <w:noProof/>
            <w:webHidden/>
          </w:rPr>
          <w:fldChar w:fldCharType="begin"/>
        </w:r>
        <w:r>
          <w:rPr>
            <w:noProof/>
            <w:webHidden/>
          </w:rPr>
          <w:instrText xml:space="preserve"> PAGEREF _Toc12985704 \h </w:instrText>
        </w:r>
        <w:r>
          <w:rPr>
            <w:noProof/>
            <w:webHidden/>
          </w:rPr>
        </w:r>
        <w:r>
          <w:rPr>
            <w:noProof/>
            <w:webHidden/>
          </w:rPr>
          <w:fldChar w:fldCharType="separate"/>
        </w:r>
        <w:r>
          <w:rPr>
            <w:noProof/>
            <w:webHidden/>
          </w:rPr>
          <w:t>15</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5" w:history="1">
        <w:r w:rsidRPr="003B4E23">
          <w:rPr>
            <w:rStyle w:val="Hyperlink"/>
            <w:rFonts w:eastAsia="Cabin"/>
            <w:noProof/>
          </w:rPr>
          <w:t>Overall Results (Summary Tables)</w:t>
        </w:r>
        <w:r>
          <w:rPr>
            <w:noProof/>
            <w:webHidden/>
          </w:rPr>
          <w:tab/>
        </w:r>
        <w:r>
          <w:rPr>
            <w:noProof/>
            <w:webHidden/>
          </w:rPr>
          <w:fldChar w:fldCharType="begin"/>
        </w:r>
        <w:r>
          <w:rPr>
            <w:noProof/>
            <w:webHidden/>
          </w:rPr>
          <w:instrText xml:space="preserve"> PAGEREF _Toc12985705 \h </w:instrText>
        </w:r>
        <w:r>
          <w:rPr>
            <w:noProof/>
            <w:webHidden/>
          </w:rPr>
        </w:r>
        <w:r>
          <w:rPr>
            <w:noProof/>
            <w:webHidden/>
          </w:rPr>
          <w:fldChar w:fldCharType="separate"/>
        </w:r>
        <w:r>
          <w:rPr>
            <w:noProof/>
            <w:webHidden/>
          </w:rPr>
          <w:t>17</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6" w:history="1">
        <w:r w:rsidRPr="003B4E23">
          <w:rPr>
            <w:rStyle w:val="Hyperlink"/>
            <w:rFonts w:eastAsia="Cabin"/>
            <w:noProof/>
          </w:rPr>
          <w:t>Overall Summary of CMM Scores</w:t>
        </w:r>
        <w:r>
          <w:rPr>
            <w:noProof/>
            <w:webHidden/>
          </w:rPr>
          <w:tab/>
        </w:r>
        <w:r>
          <w:rPr>
            <w:noProof/>
            <w:webHidden/>
          </w:rPr>
          <w:fldChar w:fldCharType="begin"/>
        </w:r>
        <w:r>
          <w:rPr>
            <w:noProof/>
            <w:webHidden/>
          </w:rPr>
          <w:instrText xml:space="preserve"> PAGEREF _Toc12985706 \h </w:instrText>
        </w:r>
        <w:r>
          <w:rPr>
            <w:noProof/>
            <w:webHidden/>
          </w:rPr>
        </w:r>
        <w:r>
          <w:rPr>
            <w:noProof/>
            <w:webHidden/>
          </w:rPr>
          <w:fldChar w:fldCharType="separate"/>
        </w:r>
        <w:r>
          <w:rPr>
            <w:noProof/>
            <w:webHidden/>
          </w:rPr>
          <w:t>17</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7" w:history="1">
        <w:r w:rsidRPr="003B4E23">
          <w:rPr>
            <w:rStyle w:val="Hyperlink"/>
            <w:rFonts w:eastAsia="Cabin"/>
            <w:noProof/>
          </w:rPr>
          <w:t>Overall Summary of Select KPIs</w:t>
        </w:r>
        <w:r>
          <w:rPr>
            <w:noProof/>
            <w:webHidden/>
          </w:rPr>
          <w:tab/>
        </w:r>
        <w:r>
          <w:rPr>
            <w:noProof/>
            <w:webHidden/>
          </w:rPr>
          <w:fldChar w:fldCharType="begin"/>
        </w:r>
        <w:r>
          <w:rPr>
            <w:noProof/>
            <w:webHidden/>
          </w:rPr>
          <w:instrText xml:space="preserve"> PAGEREF _Toc12985707 \h </w:instrText>
        </w:r>
        <w:r>
          <w:rPr>
            <w:noProof/>
            <w:webHidden/>
          </w:rPr>
        </w:r>
        <w:r>
          <w:rPr>
            <w:noProof/>
            <w:webHidden/>
          </w:rPr>
          <w:fldChar w:fldCharType="separate"/>
        </w:r>
        <w:r>
          <w:rPr>
            <w:noProof/>
            <w:webHidden/>
          </w:rPr>
          <w:t>19</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08" w:history="1">
        <w:r w:rsidRPr="003B4E23">
          <w:rPr>
            <w:rStyle w:val="Hyperlink"/>
            <w:rFonts w:eastAsia="Cabin"/>
            <w:noProof/>
          </w:rPr>
          <w:t>By Functional Module: Overall CMM and KPI Questionnaire Results</w:t>
        </w:r>
        <w:r>
          <w:rPr>
            <w:noProof/>
            <w:webHidden/>
          </w:rPr>
          <w:tab/>
        </w:r>
        <w:r>
          <w:rPr>
            <w:noProof/>
            <w:webHidden/>
          </w:rPr>
          <w:fldChar w:fldCharType="begin"/>
        </w:r>
        <w:r>
          <w:rPr>
            <w:noProof/>
            <w:webHidden/>
          </w:rPr>
          <w:instrText xml:space="preserve"> PAGEREF _Toc12985708 \h </w:instrText>
        </w:r>
        <w:r>
          <w:rPr>
            <w:noProof/>
            <w:webHidden/>
          </w:rPr>
        </w:r>
        <w:r>
          <w:rPr>
            <w:noProof/>
            <w:webHidden/>
          </w:rPr>
          <w:fldChar w:fldCharType="separate"/>
        </w:r>
        <w:r>
          <w:rPr>
            <w:noProof/>
            <w:webHidden/>
          </w:rPr>
          <w:t>20</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09" w:history="1">
        <w:r w:rsidRPr="003B4E23">
          <w:rPr>
            <w:rStyle w:val="Hyperlink"/>
            <w:rFonts w:eastAsia="Cabin"/>
            <w:noProof/>
          </w:rPr>
          <w:t>Forecasting and Supply Management</w:t>
        </w:r>
        <w:r>
          <w:rPr>
            <w:noProof/>
            <w:webHidden/>
          </w:rPr>
          <w:tab/>
        </w:r>
        <w:r>
          <w:rPr>
            <w:noProof/>
            <w:webHidden/>
          </w:rPr>
          <w:fldChar w:fldCharType="begin"/>
        </w:r>
        <w:r>
          <w:rPr>
            <w:noProof/>
            <w:webHidden/>
          </w:rPr>
          <w:instrText xml:space="preserve"> PAGEREF _Toc12985709 \h </w:instrText>
        </w:r>
        <w:r>
          <w:rPr>
            <w:noProof/>
            <w:webHidden/>
          </w:rPr>
        </w:r>
        <w:r>
          <w:rPr>
            <w:noProof/>
            <w:webHidden/>
          </w:rPr>
          <w:fldChar w:fldCharType="separate"/>
        </w:r>
        <w:r>
          <w:rPr>
            <w:noProof/>
            <w:webHidden/>
          </w:rPr>
          <w:t>20</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0"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_Toc12985710 \h </w:instrText>
        </w:r>
        <w:r>
          <w:rPr>
            <w:noProof/>
            <w:webHidden/>
          </w:rPr>
        </w:r>
        <w:r>
          <w:rPr>
            <w:noProof/>
            <w:webHidden/>
          </w:rPr>
          <w:fldChar w:fldCharType="separate"/>
        </w:r>
        <w:r>
          <w:rPr>
            <w:noProof/>
            <w:webHidden/>
          </w:rPr>
          <w:t>21</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1" w:history="1">
        <w:r w:rsidRPr="003B4E23">
          <w:rPr>
            <w:rStyle w:val="Hyperlink"/>
            <w:noProof/>
          </w:rPr>
          <w:t>Discussion</w:t>
        </w:r>
        <w:r>
          <w:rPr>
            <w:noProof/>
            <w:webHidden/>
          </w:rPr>
          <w:tab/>
        </w:r>
        <w:r>
          <w:rPr>
            <w:noProof/>
            <w:webHidden/>
          </w:rPr>
          <w:fldChar w:fldCharType="begin"/>
        </w:r>
        <w:r>
          <w:rPr>
            <w:noProof/>
            <w:webHidden/>
          </w:rPr>
          <w:instrText xml:space="preserve"> PAGEREF _Toc12985711 \h </w:instrText>
        </w:r>
        <w:r>
          <w:rPr>
            <w:noProof/>
            <w:webHidden/>
          </w:rPr>
        </w:r>
        <w:r>
          <w:rPr>
            <w:noProof/>
            <w:webHidden/>
          </w:rPr>
          <w:fldChar w:fldCharType="separate"/>
        </w:r>
        <w:r>
          <w:rPr>
            <w:noProof/>
            <w:webHidden/>
          </w:rPr>
          <w:t>22</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2" w:history="1">
        <w:r w:rsidRPr="003B4E23">
          <w:rPr>
            <w:rStyle w:val="Hyperlink"/>
            <w:noProof/>
          </w:rPr>
          <w:t>Recommendations</w:t>
        </w:r>
        <w:r>
          <w:rPr>
            <w:noProof/>
            <w:webHidden/>
          </w:rPr>
          <w:tab/>
        </w:r>
        <w:r>
          <w:rPr>
            <w:noProof/>
            <w:webHidden/>
          </w:rPr>
          <w:fldChar w:fldCharType="begin"/>
        </w:r>
        <w:r>
          <w:rPr>
            <w:noProof/>
            <w:webHidden/>
          </w:rPr>
          <w:instrText xml:space="preserve"> PAGEREF _Toc12985712 \h </w:instrText>
        </w:r>
        <w:r>
          <w:rPr>
            <w:noProof/>
            <w:webHidden/>
          </w:rPr>
        </w:r>
        <w:r>
          <w:rPr>
            <w:noProof/>
            <w:webHidden/>
          </w:rPr>
          <w:fldChar w:fldCharType="separate"/>
        </w:r>
        <w:r>
          <w:rPr>
            <w:noProof/>
            <w:webHidden/>
          </w:rPr>
          <w:t>22</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13" w:history="1">
        <w:r w:rsidRPr="003B4E23">
          <w:rPr>
            <w:rStyle w:val="Hyperlink"/>
            <w:rFonts w:eastAsia="Cabin"/>
            <w:noProof/>
          </w:rPr>
          <w:t>Procurement</w:t>
        </w:r>
        <w:r>
          <w:rPr>
            <w:noProof/>
            <w:webHidden/>
          </w:rPr>
          <w:tab/>
        </w:r>
        <w:r>
          <w:rPr>
            <w:noProof/>
            <w:webHidden/>
          </w:rPr>
          <w:fldChar w:fldCharType="begin"/>
        </w:r>
        <w:r>
          <w:rPr>
            <w:noProof/>
            <w:webHidden/>
          </w:rPr>
          <w:instrText xml:space="preserve"> PAGEREF _Toc12985713 \h </w:instrText>
        </w:r>
        <w:r>
          <w:rPr>
            <w:noProof/>
            <w:webHidden/>
          </w:rPr>
        </w:r>
        <w:r>
          <w:rPr>
            <w:noProof/>
            <w:webHidden/>
          </w:rPr>
          <w:fldChar w:fldCharType="separate"/>
        </w:r>
        <w:r>
          <w:rPr>
            <w:noProof/>
            <w:webHidden/>
          </w:rPr>
          <w:t>23</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4"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_Toc12985714 \h </w:instrText>
        </w:r>
        <w:r>
          <w:rPr>
            <w:noProof/>
            <w:webHidden/>
          </w:rPr>
        </w:r>
        <w:r>
          <w:rPr>
            <w:noProof/>
            <w:webHidden/>
          </w:rPr>
          <w:fldChar w:fldCharType="separate"/>
        </w:r>
        <w:r>
          <w:rPr>
            <w:noProof/>
            <w:webHidden/>
          </w:rPr>
          <w:t>24</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5" w:history="1">
        <w:r w:rsidRPr="003B4E23">
          <w:rPr>
            <w:rStyle w:val="Hyperlink"/>
            <w:noProof/>
          </w:rPr>
          <w:t>Discussion</w:t>
        </w:r>
        <w:r>
          <w:rPr>
            <w:noProof/>
            <w:webHidden/>
          </w:rPr>
          <w:tab/>
        </w:r>
        <w:r>
          <w:rPr>
            <w:noProof/>
            <w:webHidden/>
          </w:rPr>
          <w:fldChar w:fldCharType="begin"/>
        </w:r>
        <w:r>
          <w:rPr>
            <w:noProof/>
            <w:webHidden/>
          </w:rPr>
          <w:instrText xml:space="preserve"> PAGEREF _Toc12985715 \h </w:instrText>
        </w:r>
        <w:r>
          <w:rPr>
            <w:noProof/>
            <w:webHidden/>
          </w:rPr>
        </w:r>
        <w:r>
          <w:rPr>
            <w:noProof/>
            <w:webHidden/>
          </w:rPr>
          <w:fldChar w:fldCharType="separate"/>
        </w:r>
        <w:r>
          <w:rPr>
            <w:noProof/>
            <w:webHidden/>
          </w:rPr>
          <w:t>25</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6" w:history="1">
        <w:r w:rsidRPr="003B4E23">
          <w:rPr>
            <w:rStyle w:val="Hyperlink"/>
            <w:noProof/>
          </w:rPr>
          <w:t>Recommendations</w:t>
        </w:r>
        <w:r>
          <w:rPr>
            <w:noProof/>
            <w:webHidden/>
          </w:rPr>
          <w:tab/>
        </w:r>
        <w:r>
          <w:rPr>
            <w:noProof/>
            <w:webHidden/>
          </w:rPr>
          <w:fldChar w:fldCharType="begin"/>
        </w:r>
        <w:r>
          <w:rPr>
            <w:noProof/>
            <w:webHidden/>
          </w:rPr>
          <w:instrText xml:space="preserve"> PAGEREF _Toc12985716 \h </w:instrText>
        </w:r>
        <w:r>
          <w:rPr>
            <w:noProof/>
            <w:webHidden/>
          </w:rPr>
        </w:r>
        <w:r>
          <w:rPr>
            <w:noProof/>
            <w:webHidden/>
          </w:rPr>
          <w:fldChar w:fldCharType="separate"/>
        </w:r>
        <w:r>
          <w:rPr>
            <w:noProof/>
            <w:webHidden/>
          </w:rPr>
          <w:t>25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17" w:history="1">
        <w:r w:rsidRPr="003B4E23">
          <w:rPr>
            <w:rStyle w:val="Hyperlink"/>
            <w:rFonts w:eastAsia="Cabin"/>
            <w:noProof/>
          </w:rPr>
          <w:t>Pharmacy and Stores Management</w:t>
        </w:r>
        <w:r>
          <w:rPr>
            <w:noProof/>
            <w:webHidden/>
          </w:rPr>
          <w:tab/>
        </w:r>
        <w:r>
          <w:rPr>
            <w:noProof/>
            <w:webHidden/>
          </w:rPr>
          <w:fldChar w:fldCharType="begin"/>
        </w:r>
        <w:r>
          <w:rPr>
            <w:noProof/>
            <w:webHidden/>
          </w:rPr>
          <w:instrText xml:space="preserve"> PAGEREF _Toc12985717 \h </w:instrText>
        </w:r>
        <w:r>
          <w:rPr>
            <w:noProof/>
            <w:webHidden/>
          </w:rPr>
        </w:r>
        <w:r>
          <w:rPr>
            <w:noProof/>
            <w:webHidden/>
          </w:rPr>
          <w:fldChar w:fldCharType="separate"/>
        </w:r>
        <w:r>
          <w:rPr>
            <w:noProof/>
            <w:webHidden/>
          </w:rPr>
          <w:t>26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8"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_Toc12985718 \h </w:instrText>
        </w:r>
        <w:r>
          <w:rPr>
            <w:noProof/>
            <w:webHidden/>
          </w:rPr>
        </w:r>
        <w:r>
          <w:rPr>
            <w:noProof/>
            <w:webHidden/>
          </w:rPr>
          <w:fldChar w:fldCharType="separate"/>
        </w:r>
        <w:r>
          <w:rPr>
            <w:noProof/>
            <w:webHidden/>
          </w:rPr>
          <w:t>34</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19" w:history="1">
        <w:r w:rsidRPr="003B4E23">
          <w:rPr>
            <w:rStyle w:val="Hyperlink"/>
            <w:noProof/>
          </w:rPr>
          <w:t>Discussion</w:t>
        </w:r>
        <w:r>
          <w:rPr>
            <w:noProof/>
            <w:webHidden/>
          </w:rPr>
          <w:tab/>
        </w:r>
        <w:r>
          <w:rPr>
            <w:noProof/>
            <w:webHidden/>
          </w:rPr>
          <w:fldChar w:fldCharType="begin"/>
        </w:r>
        <w:r>
          <w:rPr>
            <w:noProof/>
            <w:webHidden/>
          </w:rPr>
          <w:instrText xml:space="preserve"> PAGEREF _Toc12985719 \h </w:instrText>
        </w:r>
        <w:r>
          <w:rPr>
            <w:noProof/>
            <w:webHidden/>
          </w:rPr>
        </w:r>
        <w:r>
          <w:rPr>
            <w:noProof/>
            <w:webHidden/>
          </w:rPr>
          <w:fldChar w:fldCharType="separate"/>
        </w:r>
        <w:r>
          <w:rPr>
            <w:noProof/>
            <w:webHidden/>
          </w:rPr>
          <w:t>34</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0" w:history="1">
        <w:r w:rsidRPr="003B4E23">
          <w:rPr>
            <w:rStyle w:val="Hyperlink"/>
            <w:noProof/>
          </w:rPr>
          <w:t>Recommendations</w:t>
        </w:r>
        <w:r>
          <w:rPr>
            <w:noProof/>
            <w:webHidden/>
          </w:rPr>
          <w:tab/>
        </w:r>
        <w:r>
          <w:rPr>
            <w:noProof/>
            <w:webHidden/>
          </w:rPr>
          <w:fldChar w:fldCharType="begin"/>
        </w:r>
        <w:r>
          <w:rPr>
            <w:noProof/>
            <w:webHidden/>
          </w:rPr>
          <w:instrText xml:space="preserve"> PAGEREF _Toc12985720 \h </w:instrText>
        </w:r>
        <w:r>
          <w:rPr>
            <w:noProof/>
            <w:webHidden/>
          </w:rPr>
        </w:r>
        <w:r>
          <w:rPr>
            <w:noProof/>
            <w:webHidden/>
          </w:rPr>
          <w:fldChar w:fldCharType="separate"/>
        </w:r>
        <w:r>
          <w:rPr>
            <w:noProof/>
            <w:webHidden/>
          </w:rPr>
          <w:t>35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21" w:history="1">
        <w:r w:rsidRPr="003B4E23">
          <w:rPr>
            <w:rStyle w:val="Hyperlink"/>
            <w:rFonts w:eastAsia="Cabin"/>
            <w:noProof/>
          </w:rPr>
          <w:t>Distribution</w:t>
        </w:r>
        <w:r>
          <w:rPr>
            <w:noProof/>
            <w:webHidden/>
          </w:rPr>
          <w:tab/>
        </w:r>
        <w:r>
          <w:rPr>
            <w:noProof/>
            <w:webHidden/>
          </w:rPr>
          <w:fldChar w:fldCharType="begin"/>
        </w:r>
        <w:r>
          <w:rPr>
            <w:noProof/>
            <w:webHidden/>
          </w:rPr>
          <w:instrText xml:space="preserve"> PAGEREF _Toc12985721 \h </w:instrText>
        </w:r>
        <w:r>
          <w:rPr>
            <w:noProof/>
            <w:webHidden/>
          </w:rPr>
        </w:r>
        <w:r>
          <w:rPr>
            <w:noProof/>
            <w:webHidden/>
          </w:rPr>
          <w:fldChar w:fldCharType="separate"/>
        </w:r>
        <w:r>
          <w:rPr>
            <w:noProof/>
            <w:webHidden/>
          </w:rPr>
          <w:t>36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2"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_Toc12985722 \h </w:instrText>
        </w:r>
        <w:r>
          <w:rPr>
            <w:noProof/>
            <w:webHidden/>
          </w:rPr>
        </w:r>
        <w:r>
          <w:rPr>
            <w:noProof/>
            <w:webHidden/>
          </w:rPr>
          <w:fldChar w:fldCharType="separate"/>
        </w:r>
        <w:r>
          <w:rPr>
            <w:noProof/>
            <w:webHidden/>
          </w:rPr>
          <w:t>37</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3" w:history="1">
        <w:r w:rsidRPr="003B4E23">
          <w:rPr>
            <w:rStyle w:val="Hyperlink"/>
            <w:noProof/>
          </w:rPr>
          <w:t>Discussion</w:t>
        </w:r>
        <w:r>
          <w:rPr>
            <w:noProof/>
            <w:webHidden/>
          </w:rPr>
          <w:tab/>
        </w:r>
        <w:r>
          <w:rPr>
            <w:noProof/>
            <w:webHidden/>
          </w:rPr>
          <w:fldChar w:fldCharType="begin"/>
        </w:r>
        <w:r>
          <w:rPr>
            <w:noProof/>
            <w:webHidden/>
          </w:rPr>
          <w:instrText xml:space="preserve"> PAGEREF _Toc12985723 \h </w:instrText>
        </w:r>
        <w:r>
          <w:rPr>
            <w:noProof/>
            <w:webHidden/>
          </w:rPr>
        </w:r>
        <w:r>
          <w:rPr>
            <w:noProof/>
            <w:webHidden/>
          </w:rPr>
          <w:fldChar w:fldCharType="separate"/>
        </w:r>
        <w:r>
          <w:rPr>
            <w:noProof/>
            <w:webHidden/>
          </w:rPr>
          <w:t>37</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4" w:history="1">
        <w:r w:rsidRPr="003B4E23">
          <w:rPr>
            <w:rStyle w:val="Hyperlink"/>
            <w:noProof/>
          </w:rPr>
          <w:t>Recommendations</w:t>
        </w:r>
        <w:r>
          <w:rPr>
            <w:noProof/>
            <w:webHidden/>
          </w:rPr>
          <w:tab/>
        </w:r>
        <w:r>
          <w:rPr>
            <w:noProof/>
            <w:webHidden/>
          </w:rPr>
          <w:fldChar w:fldCharType="begin"/>
        </w:r>
        <w:r>
          <w:rPr>
            <w:noProof/>
            <w:webHidden/>
          </w:rPr>
          <w:instrText xml:space="preserve"> PAGEREF _Toc12985724 \h </w:instrText>
        </w:r>
        <w:r>
          <w:rPr>
            <w:noProof/>
            <w:webHidden/>
          </w:rPr>
        </w:r>
        <w:r>
          <w:rPr>
            <w:noProof/>
            <w:webHidden/>
          </w:rPr>
          <w:fldChar w:fldCharType="separate"/>
        </w:r>
        <w:r>
          <w:rPr>
            <w:noProof/>
            <w:webHidden/>
          </w:rPr>
          <w:t>37</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25" w:history="1">
        <w:r w:rsidRPr="003B4E23">
          <w:rPr>
            <w:rStyle w:val="Hyperlink"/>
            <w:rFonts w:eastAsia="Cabin"/>
            <w:noProof/>
          </w:rPr>
          <w:t>Policy and Governance</w:t>
        </w:r>
        <w:r>
          <w:rPr>
            <w:noProof/>
            <w:webHidden/>
          </w:rPr>
          <w:tab/>
        </w:r>
        <w:r>
          <w:rPr>
            <w:noProof/>
            <w:webHidden/>
          </w:rPr>
          <w:fldChar w:fldCharType="begin"/>
        </w:r>
        <w:r>
          <w:rPr>
            <w:noProof/>
            <w:webHidden/>
          </w:rPr>
          <w:instrText xml:space="preserve"> PAGEREF _Toc12985725 \h </w:instrText>
        </w:r>
        <w:r>
          <w:rPr>
            <w:noProof/>
            <w:webHidden/>
          </w:rPr>
        </w:r>
        <w:r>
          <w:rPr>
            <w:noProof/>
            <w:webHidden/>
          </w:rPr>
          <w:fldChar w:fldCharType="separate"/>
        </w:r>
        <w:r>
          <w:rPr>
            <w:noProof/>
            <w:webHidden/>
          </w:rPr>
          <w:t>39</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6"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_Toc12985726 \h </w:instrText>
        </w:r>
        <w:r>
          <w:rPr>
            <w:noProof/>
            <w:webHidden/>
          </w:rPr>
        </w:r>
        <w:r>
          <w:rPr>
            <w:noProof/>
            <w:webHidden/>
          </w:rPr>
          <w:fldChar w:fldCharType="separate"/>
        </w:r>
        <w:r>
          <w:rPr>
            <w:noProof/>
            <w:webHidden/>
          </w:rPr>
          <w:t>39</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7" w:history="1">
        <w:r w:rsidRPr="003B4E23">
          <w:rPr>
            <w:rStyle w:val="Hyperlink"/>
            <w:noProof/>
          </w:rPr>
          <w:t>Recommendations</w:t>
        </w:r>
        <w:r>
          <w:rPr>
            <w:noProof/>
            <w:webHidden/>
          </w:rPr>
          <w:tab/>
        </w:r>
        <w:r>
          <w:rPr>
            <w:noProof/>
            <w:webHidden/>
          </w:rPr>
          <w:fldChar w:fldCharType="begin"/>
        </w:r>
        <w:r>
          <w:rPr>
            <w:noProof/>
            <w:webHidden/>
          </w:rPr>
          <w:instrText xml:space="preserve"> PAGEREF _Toc12985727 \h </w:instrText>
        </w:r>
        <w:r>
          <w:rPr>
            <w:noProof/>
            <w:webHidden/>
          </w:rPr>
        </w:r>
        <w:r>
          <w:rPr>
            <w:noProof/>
            <w:webHidden/>
          </w:rPr>
          <w:fldChar w:fldCharType="separate"/>
        </w:r>
        <w:r>
          <w:rPr>
            <w:noProof/>
            <w:webHidden/>
          </w:rPr>
          <w:t>39</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28" w:history="1">
        <w:r w:rsidRPr="003B4E23">
          <w:rPr>
            <w:rStyle w:val="Hyperlink"/>
            <w:rFonts w:eastAsia="Cabin"/>
            <w:noProof/>
          </w:rPr>
          <w:t>Strategic Planning and Management</w:t>
        </w:r>
        <w:r>
          <w:rPr>
            <w:noProof/>
            <w:webHidden/>
          </w:rPr>
          <w:tab/>
        </w:r>
        <w:r>
          <w:rPr>
            <w:noProof/>
            <w:webHidden/>
          </w:rPr>
          <w:fldChar w:fldCharType="begin"/>
        </w:r>
        <w:r>
          <w:rPr>
            <w:noProof/>
            <w:webHidden/>
          </w:rPr>
          <w:instrText xml:space="preserve"> PAGEREF _Toc12985728 \h </w:instrText>
        </w:r>
        <w:r>
          <w:rPr>
            <w:noProof/>
            <w:webHidden/>
          </w:rPr>
        </w:r>
        <w:r>
          <w:rPr>
            <w:noProof/>
            <w:webHidden/>
          </w:rPr>
          <w:fldChar w:fldCharType="separate"/>
        </w:r>
        <w:r>
          <w:rPr>
            <w:noProof/>
            <w:webHidden/>
          </w:rPr>
          <w:t>40</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29"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_Toc12985729 \h </w:instrText>
        </w:r>
        <w:r>
          <w:rPr>
            <w:noProof/>
            <w:webHidden/>
          </w:rPr>
        </w:r>
        <w:r>
          <w:rPr>
            <w:noProof/>
            <w:webHidden/>
          </w:rPr>
          <w:fldChar w:fldCharType="separate"/>
        </w:r>
        <w:r>
          <w:rPr>
            <w:noProof/>
            <w:webHidden/>
          </w:rPr>
          <w:t>40</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0" w:history="1">
        <w:r w:rsidRPr="003B4E23">
          <w:rPr>
            <w:rStyle w:val="Hyperlink"/>
            <w:noProof/>
          </w:rPr>
          <w:t>Recommendations</w:t>
        </w:r>
        <w:r>
          <w:rPr>
            <w:noProof/>
            <w:webHidden/>
          </w:rPr>
          <w:tab/>
        </w:r>
        <w:r>
          <w:rPr>
            <w:noProof/>
            <w:webHidden/>
          </w:rPr>
          <w:fldChar w:fldCharType="begin"/>
        </w:r>
        <w:r>
          <w:rPr>
            <w:noProof/>
            <w:webHidden/>
          </w:rPr>
          <w:instrText xml:space="preserve"> PAGEREF _Toc12985730 \h </w:instrText>
        </w:r>
        <w:r>
          <w:rPr>
            <w:noProof/>
            <w:webHidden/>
          </w:rPr>
        </w:r>
        <w:r>
          <w:rPr>
            <w:noProof/>
            <w:webHidden/>
          </w:rPr>
          <w:fldChar w:fldCharType="separate"/>
        </w:r>
        <w:r>
          <w:rPr>
            <w:noProof/>
            <w:webHidden/>
          </w:rPr>
          <w:t>40</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31" w:history="1">
        <w:r w:rsidRPr="003B4E23">
          <w:rPr>
            <w:rStyle w:val="Hyperlink"/>
            <w:rFonts w:eastAsia="Cabin"/>
            <w:noProof/>
          </w:rPr>
          <w:t>Quality Assurance and Pharmacovigilance</w:t>
        </w:r>
        <w:r>
          <w:rPr>
            <w:noProof/>
            <w:webHidden/>
          </w:rPr>
          <w:tab/>
        </w:r>
        <w:r>
          <w:rPr>
            <w:noProof/>
            <w:webHidden/>
          </w:rPr>
          <w:fldChar w:fldCharType="begin"/>
        </w:r>
        <w:r>
          <w:rPr>
            <w:noProof/>
            <w:webHidden/>
          </w:rPr>
          <w:instrText xml:space="preserve"> PAGEREF _Toc12985731 \h </w:instrText>
        </w:r>
        <w:r>
          <w:rPr>
            <w:noProof/>
            <w:webHidden/>
          </w:rPr>
        </w:r>
        <w:r>
          <w:rPr>
            <w:noProof/>
            <w:webHidden/>
          </w:rPr>
          <w:fldChar w:fldCharType="separate"/>
        </w:r>
        <w:r>
          <w:rPr>
            <w:noProof/>
            <w:webHidden/>
          </w:rPr>
          <w:t>41</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2"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_Toc12985732 \h </w:instrText>
        </w:r>
        <w:r>
          <w:rPr>
            <w:noProof/>
            <w:webHidden/>
          </w:rPr>
        </w:r>
        <w:r>
          <w:rPr>
            <w:noProof/>
            <w:webHidden/>
          </w:rPr>
          <w:fldChar w:fldCharType="separate"/>
        </w:r>
        <w:r>
          <w:rPr>
            <w:noProof/>
            <w:webHidden/>
          </w:rPr>
          <w:t>41</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3" w:history="1">
        <w:r w:rsidRPr="003B4E23">
          <w:rPr>
            <w:rStyle w:val="Hyperlink"/>
            <w:noProof/>
          </w:rPr>
          <w:t>Discussion</w:t>
        </w:r>
        <w:r>
          <w:rPr>
            <w:noProof/>
            <w:webHidden/>
          </w:rPr>
          <w:tab/>
        </w:r>
        <w:r>
          <w:rPr>
            <w:noProof/>
            <w:webHidden/>
          </w:rPr>
          <w:fldChar w:fldCharType="begin"/>
        </w:r>
        <w:r>
          <w:rPr>
            <w:noProof/>
            <w:webHidden/>
          </w:rPr>
          <w:instrText xml:space="preserve"> PAGEREF _Toc12985733 \h </w:instrText>
        </w:r>
        <w:r>
          <w:rPr>
            <w:noProof/>
            <w:webHidden/>
          </w:rPr>
        </w:r>
        <w:r>
          <w:rPr>
            <w:noProof/>
            <w:webHidden/>
          </w:rPr>
          <w:fldChar w:fldCharType="separate"/>
        </w:r>
        <w:r>
          <w:rPr>
            <w:noProof/>
            <w:webHidden/>
          </w:rPr>
          <w:t>41</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4" w:history="1">
        <w:r w:rsidRPr="003B4E23">
          <w:rPr>
            <w:rStyle w:val="Hyperlink"/>
            <w:noProof/>
          </w:rPr>
          <w:t>Recommendations</w:t>
        </w:r>
        <w:r>
          <w:rPr>
            <w:noProof/>
            <w:webHidden/>
          </w:rPr>
          <w:tab/>
        </w:r>
        <w:r>
          <w:rPr>
            <w:noProof/>
            <w:webHidden/>
          </w:rPr>
          <w:fldChar w:fldCharType="begin"/>
        </w:r>
        <w:r>
          <w:rPr>
            <w:noProof/>
            <w:webHidden/>
          </w:rPr>
          <w:instrText xml:space="preserve"> PAGEREF _Toc12985734 \h </w:instrText>
        </w:r>
        <w:r>
          <w:rPr>
            <w:noProof/>
            <w:webHidden/>
          </w:rPr>
        </w:r>
        <w:r>
          <w:rPr>
            <w:noProof/>
            <w:webHidden/>
          </w:rPr>
          <w:fldChar w:fldCharType="separate"/>
        </w:r>
        <w:r>
          <w:rPr>
            <w:noProof/>
            <w:webHidden/>
          </w:rPr>
          <w:t>41</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35" w:history="1">
        <w:r w:rsidRPr="003B4E23">
          <w:rPr>
            <w:rStyle w:val="Hyperlink"/>
            <w:rFonts w:eastAsia="Cabin"/>
            <w:noProof/>
          </w:rPr>
          <w:t>LMIS</w:t>
        </w:r>
        <w:r>
          <w:rPr>
            <w:noProof/>
            <w:webHidden/>
          </w:rPr>
          <w:tab/>
        </w:r>
        <w:r>
          <w:rPr>
            <w:noProof/>
            <w:webHidden/>
          </w:rPr>
          <w:fldChar w:fldCharType="begin"/>
        </w:r>
        <w:r>
          <w:rPr>
            <w:noProof/>
            <w:webHidden/>
          </w:rPr>
          <w:instrText xml:space="preserve"> PAGEREF _Toc12985735 \h </w:instrText>
        </w:r>
        <w:r>
          <w:rPr>
            <w:noProof/>
            <w:webHidden/>
          </w:rPr>
        </w:r>
        <w:r>
          <w:rPr>
            <w:noProof/>
            <w:webHidden/>
          </w:rPr>
          <w:fldChar w:fldCharType="separate"/>
        </w:r>
        <w:r>
          <w:rPr>
            <w:noProof/>
            <w:webHidden/>
          </w:rPr>
          <w:t>43</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6"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_Toc12985736 \h </w:instrText>
        </w:r>
        <w:r>
          <w:rPr>
            <w:noProof/>
            <w:webHidden/>
          </w:rPr>
        </w:r>
        <w:r>
          <w:rPr>
            <w:noProof/>
            <w:webHidden/>
          </w:rPr>
          <w:fldChar w:fldCharType="separate"/>
        </w:r>
        <w:r>
          <w:rPr>
            <w:noProof/>
            <w:webHidden/>
          </w:rPr>
          <w:t>44</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7" w:history="1">
        <w:r w:rsidRPr="003B4E23">
          <w:rPr>
            <w:rStyle w:val="Hyperlink"/>
            <w:noProof/>
          </w:rPr>
          <w:t>Discussion</w:t>
        </w:r>
        <w:r>
          <w:rPr>
            <w:noProof/>
            <w:webHidden/>
          </w:rPr>
          <w:tab/>
        </w:r>
        <w:r>
          <w:rPr>
            <w:noProof/>
            <w:webHidden/>
          </w:rPr>
          <w:fldChar w:fldCharType="begin"/>
        </w:r>
        <w:r>
          <w:rPr>
            <w:noProof/>
            <w:webHidden/>
          </w:rPr>
          <w:instrText xml:space="preserve"> PAGEREF _Toc12985737 \h </w:instrText>
        </w:r>
        <w:r>
          <w:rPr>
            <w:noProof/>
            <w:webHidden/>
          </w:rPr>
        </w:r>
        <w:r>
          <w:rPr>
            <w:noProof/>
            <w:webHidden/>
          </w:rPr>
          <w:fldChar w:fldCharType="separate"/>
        </w:r>
        <w:r>
          <w:rPr>
            <w:noProof/>
            <w:webHidden/>
          </w:rPr>
          <w:t>45</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38" w:history="1">
        <w:r w:rsidRPr="003B4E23">
          <w:rPr>
            <w:rStyle w:val="Hyperlink"/>
            <w:noProof/>
          </w:rPr>
          <w:t>Recommendations</w:t>
        </w:r>
        <w:r>
          <w:rPr>
            <w:noProof/>
            <w:webHidden/>
          </w:rPr>
          <w:tab/>
        </w:r>
        <w:r>
          <w:rPr>
            <w:noProof/>
            <w:webHidden/>
          </w:rPr>
          <w:fldChar w:fldCharType="begin"/>
        </w:r>
        <w:r>
          <w:rPr>
            <w:noProof/>
            <w:webHidden/>
          </w:rPr>
          <w:instrText xml:space="preserve"> PAGEREF _Toc12985738 \h </w:instrText>
        </w:r>
        <w:r>
          <w:rPr>
            <w:noProof/>
            <w:webHidden/>
          </w:rPr>
        </w:r>
        <w:r>
          <w:rPr>
            <w:noProof/>
            <w:webHidden/>
          </w:rPr>
          <w:fldChar w:fldCharType="separate"/>
        </w:r>
        <w:r>
          <w:rPr>
            <w:noProof/>
            <w:webHidden/>
          </w:rPr>
          <w:t>45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39" w:history="1">
        <w:r w:rsidRPr="003B4E23">
          <w:rPr>
            <w:rStyle w:val="Hyperlink"/>
            <w:rFonts w:eastAsia="Cabin"/>
            <w:noProof/>
          </w:rPr>
          <w:t>Human Resources</w:t>
        </w:r>
        <w:r>
          <w:rPr>
            <w:noProof/>
            <w:webHidden/>
          </w:rPr>
          <w:tab/>
        </w:r>
        <w:r>
          <w:rPr>
            <w:noProof/>
            <w:webHidden/>
          </w:rPr>
          <w:fldChar w:fldCharType="begin"/>
        </w:r>
        <w:r>
          <w:rPr>
            <w:noProof/>
            <w:webHidden/>
          </w:rPr>
          <w:instrText xml:space="preserve"> PAGEREF _Toc12985739 \h </w:instrText>
        </w:r>
        <w:r>
          <w:rPr>
            <w:noProof/>
            <w:webHidden/>
          </w:rPr>
        </w:r>
        <w:r>
          <w:rPr>
            <w:noProof/>
            <w:webHidden/>
          </w:rPr>
          <w:fldChar w:fldCharType="separate"/>
        </w:r>
        <w:r>
          <w:rPr>
            <w:noProof/>
            <w:webHidden/>
          </w:rPr>
          <w:t>46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0"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_Toc12985740 \h </w:instrText>
        </w:r>
        <w:r>
          <w:rPr>
            <w:noProof/>
            <w:webHidden/>
          </w:rPr>
        </w:r>
        <w:r>
          <w:rPr>
            <w:noProof/>
            <w:webHidden/>
          </w:rPr>
          <w:fldChar w:fldCharType="separate"/>
        </w:r>
        <w:r>
          <w:rPr>
            <w:noProof/>
            <w:webHidden/>
          </w:rPr>
          <w:t>46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1" w:history="1">
        <w:r w:rsidRPr="003B4E23">
          <w:rPr>
            <w:rStyle w:val="Hyperlink"/>
            <w:noProof/>
          </w:rPr>
          <w:t>Discussion</w:t>
        </w:r>
        <w:r>
          <w:rPr>
            <w:noProof/>
            <w:webHidden/>
          </w:rPr>
          <w:tab/>
        </w:r>
        <w:r>
          <w:rPr>
            <w:noProof/>
            <w:webHidden/>
          </w:rPr>
          <w:fldChar w:fldCharType="begin"/>
        </w:r>
        <w:r>
          <w:rPr>
            <w:noProof/>
            <w:webHidden/>
          </w:rPr>
          <w:instrText xml:space="preserve"> PAGEREF _Toc12985741 \h </w:instrText>
        </w:r>
        <w:r>
          <w:rPr>
            <w:noProof/>
            <w:webHidden/>
          </w:rPr>
        </w:r>
        <w:r>
          <w:rPr>
            <w:noProof/>
            <w:webHidden/>
          </w:rPr>
          <w:fldChar w:fldCharType="separate"/>
        </w:r>
        <w:r>
          <w:rPr>
            <w:noProof/>
            <w:webHidden/>
          </w:rPr>
          <w:t>46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2" w:history="1">
        <w:r w:rsidRPr="003B4E23">
          <w:rPr>
            <w:rStyle w:val="Hyperlink"/>
            <w:noProof/>
          </w:rPr>
          <w:t>Recommendations</w:t>
        </w:r>
        <w:r>
          <w:rPr>
            <w:noProof/>
            <w:webHidden/>
          </w:rPr>
          <w:tab/>
        </w:r>
        <w:r>
          <w:rPr>
            <w:noProof/>
            <w:webHidden/>
          </w:rPr>
          <w:fldChar w:fldCharType="begin"/>
        </w:r>
        <w:r>
          <w:rPr>
            <w:noProof/>
            <w:webHidden/>
          </w:rPr>
          <w:instrText xml:space="preserve"> PAGEREF _Toc12985742 \h </w:instrText>
        </w:r>
        <w:r>
          <w:rPr>
            <w:noProof/>
            <w:webHidden/>
          </w:rPr>
        </w:r>
        <w:r>
          <w:rPr>
            <w:noProof/>
            <w:webHidden/>
          </w:rPr>
          <w:fldChar w:fldCharType="separate"/>
        </w:r>
        <w:r>
          <w:rPr>
            <w:noProof/>
            <w:webHidden/>
          </w:rPr>
          <w:t>47</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43" w:history="1">
        <w:r w:rsidRPr="003B4E23">
          <w:rPr>
            <w:rStyle w:val="Hyperlink"/>
            <w:rFonts w:eastAsia="Cabin"/>
            <w:noProof/>
          </w:rPr>
          <w:t>Financial Sustainability</w:t>
        </w:r>
        <w:r>
          <w:rPr>
            <w:noProof/>
            <w:webHidden/>
          </w:rPr>
          <w:tab/>
        </w:r>
        <w:r>
          <w:rPr>
            <w:noProof/>
            <w:webHidden/>
          </w:rPr>
          <w:fldChar w:fldCharType="begin"/>
        </w:r>
        <w:r>
          <w:rPr>
            <w:noProof/>
            <w:webHidden/>
          </w:rPr>
          <w:instrText xml:space="preserve"> PAGEREF _Toc12985743 \h </w:instrText>
        </w:r>
        <w:r>
          <w:rPr>
            <w:noProof/>
            <w:webHidden/>
          </w:rPr>
        </w:r>
        <w:r>
          <w:rPr>
            <w:noProof/>
            <w:webHidden/>
          </w:rPr>
          <w:fldChar w:fldCharType="separate"/>
        </w:r>
        <w:r>
          <w:rPr>
            <w:noProof/>
            <w:webHidden/>
          </w:rPr>
          <w:t>48</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4"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_Toc12985744 \h </w:instrText>
        </w:r>
        <w:r>
          <w:rPr>
            <w:noProof/>
            <w:webHidden/>
          </w:rPr>
        </w:r>
        <w:r>
          <w:rPr>
            <w:noProof/>
            <w:webHidden/>
          </w:rPr>
          <w:fldChar w:fldCharType="separate"/>
        </w:r>
        <w:r>
          <w:rPr>
            <w:noProof/>
            <w:webHidden/>
          </w:rPr>
          <w:t>48</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5" w:history="1">
        <w:r w:rsidRPr="003B4E23">
          <w:rPr>
            <w:rStyle w:val="Hyperlink"/>
            <w:noProof/>
          </w:rPr>
          <w:t>Recommendations</w:t>
        </w:r>
        <w:r>
          <w:rPr>
            <w:noProof/>
            <w:webHidden/>
          </w:rPr>
          <w:tab/>
        </w:r>
        <w:r>
          <w:rPr>
            <w:noProof/>
            <w:webHidden/>
          </w:rPr>
          <w:fldChar w:fldCharType="begin"/>
        </w:r>
        <w:r>
          <w:rPr>
            <w:noProof/>
            <w:webHidden/>
          </w:rPr>
          <w:instrText xml:space="preserve"> PAGEREF _Toc12985745 \h </w:instrText>
        </w:r>
        <w:r>
          <w:rPr>
            <w:noProof/>
            <w:webHidden/>
          </w:rPr>
        </w:r>
        <w:r>
          <w:rPr>
            <w:noProof/>
            <w:webHidden/>
          </w:rPr>
          <w:fldChar w:fldCharType="separate"/>
        </w:r>
        <w:r>
          <w:rPr>
            <w:noProof/>
            <w:webHidden/>
          </w:rPr>
          <w:t>48</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46" w:history="1">
        <w:r w:rsidRPr="003B4E23">
          <w:rPr>
            <w:rStyle w:val="Hyperlink"/>
            <w:rFonts w:eastAsia="Cabin"/>
            <w:noProof/>
          </w:rPr>
          <w:t>Waste Management</w:t>
        </w:r>
        <w:r>
          <w:rPr>
            <w:noProof/>
            <w:webHidden/>
          </w:rPr>
          <w:tab/>
        </w:r>
        <w:r>
          <w:rPr>
            <w:noProof/>
            <w:webHidden/>
          </w:rPr>
          <w:fldChar w:fldCharType="begin"/>
        </w:r>
        <w:r>
          <w:rPr>
            <w:noProof/>
            <w:webHidden/>
          </w:rPr>
          <w:instrText xml:space="preserve"> PAGEREF _Toc12985746 \h </w:instrText>
        </w:r>
        <w:r>
          <w:rPr>
            <w:noProof/>
            <w:webHidden/>
          </w:rPr>
        </w:r>
        <w:r>
          <w:rPr>
            <w:noProof/>
            <w:webHidden/>
          </w:rPr>
          <w:fldChar w:fldCharType="separate"/>
        </w:r>
        <w:r>
          <w:rPr>
            <w:noProof/>
            <w:webHidden/>
          </w:rPr>
          <w:t>49</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7"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_Toc12985747 \h </w:instrText>
        </w:r>
        <w:r>
          <w:rPr>
            <w:noProof/>
            <w:webHidden/>
          </w:rPr>
        </w:r>
        <w:r>
          <w:rPr>
            <w:noProof/>
            <w:webHidden/>
          </w:rPr>
          <w:fldChar w:fldCharType="separate"/>
        </w:r>
        <w:r>
          <w:rPr>
            <w:noProof/>
            <w:webHidden/>
          </w:rPr>
          <w:t>49</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8" w:history="1">
        <w:r w:rsidRPr="003B4E23">
          <w:rPr>
            <w:rStyle w:val="Hyperlink"/>
            <w:noProof/>
          </w:rPr>
          <w:t>Discussion</w:t>
        </w:r>
        <w:r>
          <w:rPr>
            <w:noProof/>
            <w:webHidden/>
          </w:rPr>
          <w:tab/>
        </w:r>
        <w:r>
          <w:rPr>
            <w:noProof/>
            <w:webHidden/>
          </w:rPr>
          <w:fldChar w:fldCharType="begin"/>
        </w:r>
        <w:r>
          <w:rPr>
            <w:noProof/>
            <w:webHidden/>
          </w:rPr>
          <w:instrText xml:space="preserve"> PAGEREF _Toc12985748 \h </w:instrText>
        </w:r>
        <w:r>
          <w:rPr>
            <w:noProof/>
            <w:webHidden/>
          </w:rPr>
        </w:r>
        <w:r>
          <w:rPr>
            <w:noProof/>
            <w:webHidden/>
          </w:rPr>
          <w:fldChar w:fldCharType="separate"/>
        </w:r>
        <w:r>
          <w:rPr>
            <w:noProof/>
            <w:webHidden/>
          </w:rPr>
          <w:t>49</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49" w:history="1">
        <w:r w:rsidRPr="003B4E23">
          <w:rPr>
            <w:rStyle w:val="Hyperlink"/>
            <w:noProof/>
          </w:rPr>
          <w:t>Recommendations</w:t>
        </w:r>
        <w:r>
          <w:rPr>
            <w:noProof/>
            <w:webHidden/>
          </w:rPr>
          <w:tab/>
        </w:r>
        <w:r>
          <w:rPr>
            <w:noProof/>
            <w:webHidden/>
          </w:rPr>
          <w:fldChar w:fldCharType="begin"/>
        </w:r>
        <w:r>
          <w:rPr>
            <w:noProof/>
            <w:webHidden/>
          </w:rPr>
          <w:instrText xml:space="preserve"> PAGEREF _Toc12985749 \h </w:instrText>
        </w:r>
        <w:r>
          <w:rPr>
            <w:noProof/>
            <w:webHidden/>
          </w:rPr>
        </w:r>
        <w:r>
          <w:rPr>
            <w:noProof/>
            <w:webHidden/>
          </w:rPr>
          <w:fldChar w:fldCharType="separate"/>
        </w:r>
        <w:r>
          <w:rPr>
            <w:noProof/>
            <w:webHidden/>
          </w:rPr>
          <w:t>50</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50" w:history="1">
        <w:r w:rsidRPr="003B4E23">
          <w:rPr>
            <w:rStyle w:val="Hyperlink"/>
            <w:noProof/>
          </w:rPr>
          <w:t>By Level of Service: Overall CMM and KPI Results</w:t>
        </w:r>
        <w:r>
          <w:rPr>
            <w:noProof/>
            <w:webHidden/>
          </w:rPr>
          <w:tab/>
        </w:r>
        <w:r>
          <w:rPr>
            <w:noProof/>
            <w:webHidden/>
          </w:rPr>
          <w:fldChar w:fldCharType="begin"/>
        </w:r>
        <w:r>
          <w:rPr>
            <w:noProof/>
            <w:webHidden/>
          </w:rPr>
          <w:instrText xml:space="preserve"> PAGEREF _Toc12985750 \h </w:instrText>
        </w:r>
        <w:r>
          <w:rPr>
            <w:noProof/>
            <w:webHidden/>
          </w:rPr>
        </w:r>
        <w:r>
          <w:rPr>
            <w:noProof/>
            <w:webHidden/>
          </w:rPr>
          <w:fldChar w:fldCharType="separate"/>
        </w:r>
        <w:r>
          <w:rPr>
            <w:noProof/>
            <w:webHidden/>
          </w:rPr>
          <w:t>51</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51" w:history="1">
        <w:r w:rsidRPr="003B4E23">
          <w:rPr>
            <w:rStyle w:val="Hyperlink"/>
            <w:rFonts w:eastAsia="Cabin"/>
            <w:noProof/>
          </w:rPr>
          <w:t>Health Center</w:t>
        </w:r>
        <w:r>
          <w:rPr>
            <w:noProof/>
            <w:webHidden/>
          </w:rPr>
          <w:tab/>
        </w:r>
        <w:r>
          <w:rPr>
            <w:noProof/>
            <w:webHidden/>
          </w:rPr>
          <w:fldChar w:fldCharType="begin"/>
        </w:r>
        <w:r>
          <w:rPr>
            <w:noProof/>
            <w:webHidden/>
          </w:rPr>
          <w:instrText xml:space="preserve"> PAGEREF _Toc12985751 \h </w:instrText>
        </w:r>
        <w:r>
          <w:rPr>
            <w:noProof/>
            <w:webHidden/>
          </w:rPr>
        </w:r>
        <w:r>
          <w:rPr>
            <w:noProof/>
            <w:webHidden/>
          </w:rPr>
          <w:fldChar w:fldCharType="separate"/>
        </w:r>
        <w:r>
          <w:rPr>
            <w:noProof/>
            <w:webHidden/>
          </w:rPr>
          <w:t>51</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52"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_Toc12985752 \h </w:instrText>
        </w:r>
        <w:r>
          <w:rPr>
            <w:noProof/>
            <w:webHidden/>
          </w:rPr>
        </w:r>
        <w:r>
          <w:rPr>
            <w:noProof/>
            <w:webHidden/>
          </w:rPr>
          <w:fldChar w:fldCharType="separate"/>
        </w:r>
        <w:r>
          <w:rPr>
            <w:noProof/>
            <w:webHidden/>
          </w:rPr>
          <w:t>52</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53" w:history="1">
        <w:r w:rsidRPr="003B4E23">
          <w:rPr>
            <w:rStyle w:val="Hyperlink"/>
            <w:noProof/>
          </w:rPr>
          <w:t>Discussion</w:t>
        </w:r>
        <w:r>
          <w:rPr>
            <w:noProof/>
            <w:webHidden/>
          </w:rPr>
          <w:tab/>
        </w:r>
        <w:r>
          <w:rPr>
            <w:noProof/>
            <w:webHidden/>
          </w:rPr>
          <w:fldChar w:fldCharType="begin"/>
        </w:r>
        <w:r>
          <w:rPr>
            <w:noProof/>
            <w:webHidden/>
          </w:rPr>
          <w:instrText xml:space="preserve"> PAGEREF _Toc12985753 \h </w:instrText>
        </w:r>
        <w:r>
          <w:rPr>
            <w:noProof/>
            <w:webHidden/>
          </w:rPr>
        </w:r>
        <w:r>
          <w:rPr>
            <w:noProof/>
            <w:webHidden/>
          </w:rPr>
          <w:fldChar w:fldCharType="separate"/>
        </w:r>
        <w:r>
          <w:rPr>
            <w:noProof/>
            <w:webHidden/>
          </w:rPr>
          <w:t>52</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54" w:history="1">
        <w:r w:rsidRPr="003B4E23">
          <w:rPr>
            <w:rStyle w:val="Hyperlink"/>
            <w:noProof/>
          </w:rPr>
          <w:t>Recommendations</w:t>
        </w:r>
        <w:r>
          <w:rPr>
            <w:noProof/>
            <w:webHidden/>
          </w:rPr>
          <w:tab/>
        </w:r>
        <w:r>
          <w:rPr>
            <w:noProof/>
            <w:webHidden/>
          </w:rPr>
          <w:fldChar w:fldCharType="begin"/>
        </w:r>
        <w:r>
          <w:rPr>
            <w:noProof/>
            <w:webHidden/>
          </w:rPr>
          <w:instrText xml:space="preserve"> PAGEREF _Toc12985754 \h </w:instrText>
        </w:r>
        <w:r>
          <w:rPr>
            <w:noProof/>
            <w:webHidden/>
          </w:rPr>
        </w:r>
        <w:r>
          <w:rPr>
            <w:noProof/>
            <w:webHidden/>
          </w:rPr>
          <w:fldChar w:fldCharType="separate"/>
        </w:r>
        <w:r>
          <w:rPr>
            <w:noProof/>
            <w:webHidden/>
          </w:rPr>
          <w:t>52</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55" w:history="1">
        <w:r w:rsidRPr="003B4E23">
          <w:rPr>
            <w:rStyle w:val="Hyperlink"/>
            <w:rFonts w:eastAsia="Cabin"/>
            <w:noProof/>
          </w:rPr>
          <w:t>Level 1 hospitals (LVL1H) (Government and CHAZ)</w:t>
        </w:r>
        <w:r>
          <w:rPr>
            <w:noProof/>
            <w:webHidden/>
          </w:rPr>
          <w:tab/>
        </w:r>
        <w:r>
          <w:rPr>
            <w:noProof/>
            <w:webHidden/>
          </w:rPr>
          <w:fldChar w:fldCharType="begin"/>
        </w:r>
        <w:r>
          <w:rPr>
            <w:noProof/>
            <w:webHidden/>
          </w:rPr>
          <w:instrText xml:space="preserve"> PAGEREF _Toc12985755 \h </w:instrText>
        </w:r>
        <w:r>
          <w:rPr>
            <w:noProof/>
            <w:webHidden/>
          </w:rPr>
        </w:r>
        <w:r>
          <w:rPr>
            <w:noProof/>
            <w:webHidden/>
          </w:rPr>
          <w:fldChar w:fldCharType="separate"/>
        </w:r>
        <w:r>
          <w:rPr>
            <w:noProof/>
            <w:webHidden/>
          </w:rPr>
          <w:t>54</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56"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_Toc12985756 \h </w:instrText>
        </w:r>
        <w:r>
          <w:rPr>
            <w:noProof/>
            <w:webHidden/>
          </w:rPr>
        </w:r>
        <w:r>
          <w:rPr>
            <w:noProof/>
            <w:webHidden/>
          </w:rPr>
          <w:fldChar w:fldCharType="separate"/>
        </w:r>
        <w:r>
          <w:rPr>
            <w:noProof/>
            <w:webHidden/>
          </w:rPr>
          <w:t>55</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57" w:history="1">
        <w:r w:rsidRPr="003B4E23">
          <w:rPr>
            <w:rStyle w:val="Hyperlink"/>
            <w:noProof/>
          </w:rPr>
          <w:t>Discussion</w:t>
        </w:r>
        <w:r>
          <w:rPr>
            <w:noProof/>
            <w:webHidden/>
          </w:rPr>
          <w:tab/>
        </w:r>
        <w:r>
          <w:rPr>
            <w:noProof/>
            <w:webHidden/>
          </w:rPr>
          <w:fldChar w:fldCharType="begin"/>
        </w:r>
        <w:r>
          <w:rPr>
            <w:noProof/>
            <w:webHidden/>
          </w:rPr>
          <w:instrText xml:space="preserve"> PAGEREF _Toc12985757 \h </w:instrText>
        </w:r>
        <w:r>
          <w:rPr>
            <w:noProof/>
            <w:webHidden/>
          </w:rPr>
        </w:r>
        <w:r>
          <w:rPr>
            <w:noProof/>
            <w:webHidden/>
          </w:rPr>
          <w:fldChar w:fldCharType="separate"/>
        </w:r>
        <w:r>
          <w:rPr>
            <w:noProof/>
            <w:webHidden/>
          </w:rPr>
          <w:t>55</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58" w:history="1">
        <w:r w:rsidRPr="003B4E23">
          <w:rPr>
            <w:rStyle w:val="Hyperlink"/>
            <w:noProof/>
          </w:rPr>
          <w:t>Recommendations</w:t>
        </w:r>
        <w:r>
          <w:rPr>
            <w:noProof/>
            <w:webHidden/>
          </w:rPr>
          <w:tab/>
        </w:r>
        <w:r>
          <w:rPr>
            <w:noProof/>
            <w:webHidden/>
          </w:rPr>
          <w:fldChar w:fldCharType="begin"/>
        </w:r>
        <w:r>
          <w:rPr>
            <w:noProof/>
            <w:webHidden/>
          </w:rPr>
          <w:instrText xml:space="preserve"> PAGEREF _Toc12985758 \h </w:instrText>
        </w:r>
        <w:r>
          <w:rPr>
            <w:noProof/>
            <w:webHidden/>
          </w:rPr>
        </w:r>
        <w:r>
          <w:rPr>
            <w:noProof/>
            <w:webHidden/>
          </w:rPr>
          <w:fldChar w:fldCharType="separate"/>
        </w:r>
        <w:r>
          <w:rPr>
            <w:noProof/>
            <w:webHidden/>
          </w:rPr>
          <w:t>55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59" w:history="1">
        <w:r w:rsidRPr="003B4E23">
          <w:rPr>
            <w:rStyle w:val="Hyperlink"/>
            <w:noProof/>
          </w:rPr>
          <w:t>Level 2 &amp; 3 Hospitals (LVL2/3H) (Government)</w:t>
        </w:r>
        <w:r>
          <w:rPr>
            <w:noProof/>
            <w:webHidden/>
          </w:rPr>
          <w:tab/>
        </w:r>
        <w:r>
          <w:rPr>
            <w:noProof/>
            <w:webHidden/>
          </w:rPr>
          <w:fldChar w:fldCharType="begin"/>
        </w:r>
        <w:r>
          <w:rPr>
            <w:noProof/>
            <w:webHidden/>
          </w:rPr>
          <w:instrText xml:space="preserve"> PAGEREF _Toc12985759 \h </w:instrText>
        </w:r>
        <w:r>
          <w:rPr>
            <w:noProof/>
            <w:webHidden/>
          </w:rPr>
        </w:r>
        <w:r>
          <w:rPr>
            <w:noProof/>
            <w:webHidden/>
          </w:rPr>
          <w:fldChar w:fldCharType="separate"/>
        </w:r>
        <w:r>
          <w:rPr>
            <w:noProof/>
            <w:webHidden/>
          </w:rPr>
          <w:t>57</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0"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_Toc12985760 \h </w:instrText>
        </w:r>
        <w:r>
          <w:rPr>
            <w:noProof/>
            <w:webHidden/>
          </w:rPr>
        </w:r>
        <w:r>
          <w:rPr>
            <w:noProof/>
            <w:webHidden/>
          </w:rPr>
          <w:fldChar w:fldCharType="separate"/>
        </w:r>
        <w:r>
          <w:rPr>
            <w:noProof/>
            <w:webHidden/>
          </w:rPr>
          <w:t>58</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1" w:history="1">
        <w:r w:rsidRPr="003B4E23">
          <w:rPr>
            <w:rStyle w:val="Hyperlink"/>
            <w:noProof/>
          </w:rPr>
          <w:t>Discussion</w:t>
        </w:r>
        <w:r>
          <w:rPr>
            <w:noProof/>
            <w:webHidden/>
          </w:rPr>
          <w:tab/>
        </w:r>
        <w:r>
          <w:rPr>
            <w:noProof/>
            <w:webHidden/>
          </w:rPr>
          <w:fldChar w:fldCharType="begin"/>
        </w:r>
        <w:r>
          <w:rPr>
            <w:noProof/>
            <w:webHidden/>
          </w:rPr>
          <w:instrText xml:space="preserve"> PAGEREF _Toc12985761 \h </w:instrText>
        </w:r>
        <w:r>
          <w:rPr>
            <w:noProof/>
            <w:webHidden/>
          </w:rPr>
        </w:r>
        <w:r>
          <w:rPr>
            <w:noProof/>
            <w:webHidden/>
          </w:rPr>
          <w:fldChar w:fldCharType="separate"/>
        </w:r>
        <w:r>
          <w:rPr>
            <w:noProof/>
            <w:webHidden/>
          </w:rPr>
          <w:t>58</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2" w:history="1">
        <w:r w:rsidRPr="003B4E23">
          <w:rPr>
            <w:rStyle w:val="Hyperlink"/>
            <w:noProof/>
          </w:rPr>
          <w:t>Recommendations</w:t>
        </w:r>
        <w:r>
          <w:rPr>
            <w:noProof/>
            <w:webHidden/>
          </w:rPr>
          <w:tab/>
        </w:r>
        <w:r>
          <w:rPr>
            <w:noProof/>
            <w:webHidden/>
          </w:rPr>
          <w:fldChar w:fldCharType="begin"/>
        </w:r>
        <w:r>
          <w:rPr>
            <w:noProof/>
            <w:webHidden/>
          </w:rPr>
          <w:instrText xml:space="preserve"> PAGEREF _Toc12985762 \h </w:instrText>
        </w:r>
        <w:r>
          <w:rPr>
            <w:noProof/>
            <w:webHidden/>
          </w:rPr>
        </w:r>
        <w:r>
          <w:rPr>
            <w:noProof/>
            <w:webHidden/>
          </w:rPr>
          <w:fldChar w:fldCharType="separate"/>
        </w:r>
        <w:r>
          <w:rPr>
            <w:noProof/>
            <w:webHidden/>
          </w:rPr>
          <w:t>58</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63" w:history="1">
        <w:r w:rsidRPr="003B4E23">
          <w:rPr>
            <w:rStyle w:val="Hyperlink"/>
            <w:noProof/>
          </w:rPr>
          <w:t>Level</w:t>
        </w:r>
        <w:r w:rsidRPr="003B4E23">
          <w:rPr>
            <w:rStyle w:val="Hyperlink"/>
            <w:rFonts w:eastAsia="Cabin"/>
            <w:noProof/>
          </w:rPr>
          <w:t xml:space="preserve"> 2 &amp; 3 hospitals (LVL2/3H) (CHAZ)</w:t>
        </w:r>
        <w:r>
          <w:rPr>
            <w:noProof/>
            <w:webHidden/>
          </w:rPr>
          <w:tab/>
        </w:r>
        <w:r>
          <w:rPr>
            <w:noProof/>
            <w:webHidden/>
          </w:rPr>
          <w:fldChar w:fldCharType="begin"/>
        </w:r>
        <w:r>
          <w:rPr>
            <w:noProof/>
            <w:webHidden/>
          </w:rPr>
          <w:instrText xml:space="preserve"> PAGEREF _Toc12985763 \h </w:instrText>
        </w:r>
        <w:r>
          <w:rPr>
            <w:noProof/>
            <w:webHidden/>
          </w:rPr>
        </w:r>
        <w:r>
          <w:rPr>
            <w:noProof/>
            <w:webHidden/>
          </w:rPr>
          <w:fldChar w:fldCharType="separate"/>
        </w:r>
        <w:r>
          <w:rPr>
            <w:noProof/>
            <w:webHidden/>
          </w:rPr>
          <w:t>60</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4" w:history="1">
        <w:r w:rsidRPr="003B4E23">
          <w:rPr>
            <w:rStyle w:val="Hyperlink"/>
            <w:noProof/>
          </w:rPr>
          <w:t>Summary of Results</w:t>
        </w:r>
        <w:r>
          <w:rPr>
            <w:noProof/>
            <w:webHidden/>
          </w:rPr>
          <w:tab/>
        </w:r>
        <w:r>
          <w:rPr>
            <w:noProof/>
            <w:webHidden/>
          </w:rPr>
          <w:fldChar w:fldCharType="begin"/>
        </w:r>
        <w:r>
          <w:rPr>
            <w:noProof/>
            <w:webHidden/>
          </w:rPr>
          <w:instrText xml:space="preserve"> PAGEREF _Toc12985764 \h </w:instrText>
        </w:r>
        <w:r>
          <w:rPr>
            <w:noProof/>
            <w:webHidden/>
          </w:rPr>
        </w:r>
        <w:r>
          <w:rPr>
            <w:noProof/>
            <w:webHidden/>
          </w:rPr>
          <w:fldChar w:fldCharType="separate"/>
        </w:r>
        <w:r>
          <w:rPr>
            <w:noProof/>
            <w:webHidden/>
          </w:rPr>
          <w:t>60</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5" w:history="1">
        <w:r w:rsidRPr="003B4E23">
          <w:rPr>
            <w:rStyle w:val="Hyperlink"/>
            <w:noProof/>
          </w:rPr>
          <w:t>Discussion</w:t>
        </w:r>
        <w:r>
          <w:rPr>
            <w:noProof/>
            <w:webHidden/>
          </w:rPr>
          <w:tab/>
        </w:r>
        <w:r>
          <w:rPr>
            <w:noProof/>
            <w:webHidden/>
          </w:rPr>
          <w:fldChar w:fldCharType="begin"/>
        </w:r>
        <w:r>
          <w:rPr>
            <w:noProof/>
            <w:webHidden/>
          </w:rPr>
          <w:instrText xml:space="preserve"> PAGEREF _Toc12985765 \h </w:instrText>
        </w:r>
        <w:r>
          <w:rPr>
            <w:noProof/>
            <w:webHidden/>
          </w:rPr>
        </w:r>
        <w:r>
          <w:rPr>
            <w:noProof/>
            <w:webHidden/>
          </w:rPr>
          <w:fldChar w:fldCharType="separate"/>
        </w:r>
        <w:r>
          <w:rPr>
            <w:noProof/>
            <w:webHidden/>
          </w:rPr>
          <w:t>61</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6" w:history="1">
        <w:r w:rsidRPr="003B4E23">
          <w:rPr>
            <w:rStyle w:val="Hyperlink"/>
            <w:noProof/>
          </w:rPr>
          <w:t>Recommendations</w:t>
        </w:r>
        <w:r>
          <w:rPr>
            <w:noProof/>
            <w:webHidden/>
          </w:rPr>
          <w:tab/>
        </w:r>
        <w:r>
          <w:rPr>
            <w:noProof/>
            <w:webHidden/>
          </w:rPr>
          <w:fldChar w:fldCharType="begin"/>
        </w:r>
        <w:r>
          <w:rPr>
            <w:noProof/>
            <w:webHidden/>
          </w:rPr>
          <w:instrText xml:space="preserve"> PAGEREF _Toc12985766 \h </w:instrText>
        </w:r>
        <w:r>
          <w:rPr>
            <w:noProof/>
            <w:webHidden/>
          </w:rPr>
        </w:r>
        <w:r>
          <w:rPr>
            <w:noProof/>
            <w:webHidden/>
          </w:rPr>
          <w:fldChar w:fldCharType="separate"/>
        </w:r>
        <w:r>
          <w:rPr>
            <w:noProof/>
            <w:webHidden/>
          </w:rPr>
          <w:t>61</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67" w:history="1">
        <w:r w:rsidRPr="003B4E23">
          <w:rPr>
            <w:rStyle w:val="Hyperlink"/>
            <w:noProof/>
          </w:rPr>
          <w:t>Regional</w:t>
        </w:r>
        <w:r w:rsidRPr="003B4E23">
          <w:rPr>
            <w:rStyle w:val="Hyperlink"/>
            <w:rFonts w:eastAsia="Cabin"/>
            <w:noProof/>
          </w:rPr>
          <w:t xml:space="preserve"> hubs (RHBs)</w:t>
        </w:r>
        <w:r>
          <w:rPr>
            <w:noProof/>
            <w:webHidden/>
          </w:rPr>
          <w:tab/>
        </w:r>
        <w:r>
          <w:rPr>
            <w:noProof/>
            <w:webHidden/>
          </w:rPr>
          <w:fldChar w:fldCharType="begin"/>
        </w:r>
        <w:r>
          <w:rPr>
            <w:noProof/>
            <w:webHidden/>
          </w:rPr>
          <w:instrText xml:space="preserve"> PAGEREF _Toc12985767 \h </w:instrText>
        </w:r>
        <w:r>
          <w:rPr>
            <w:noProof/>
            <w:webHidden/>
          </w:rPr>
        </w:r>
        <w:r>
          <w:rPr>
            <w:noProof/>
            <w:webHidden/>
          </w:rPr>
          <w:fldChar w:fldCharType="separate"/>
        </w:r>
        <w:r>
          <w:rPr>
            <w:noProof/>
            <w:webHidden/>
          </w:rPr>
          <w:t>62</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8"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_Toc12985768 \h </w:instrText>
        </w:r>
        <w:r>
          <w:rPr>
            <w:noProof/>
            <w:webHidden/>
          </w:rPr>
        </w:r>
        <w:r>
          <w:rPr>
            <w:noProof/>
            <w:webHidden/>
          </w:rPr>
          <w:fldChar w:fldCharType="separate"/>
        </w:r>
        <w:r>
          <w:rPr>
            <w:noProof/>
            <w:webHidden/>
          </w:rPr>
          <w:t>62</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69" w:history="1">
        <w:r w:rsidRPr="003B4E23">
          <w:rPr>
            <w:rStyle w:val="Hyperlink"/>
            <w:noProof/>
          </w:rPr>
          <w:t>Recommendations</w:t>
        </w:r>
        <w:r>
          <w:rPr>
            <w:noProof/>
            <w:webHidden/>
          </w:rPr>
          <w:tab/>
        </w:r>
        <w:r>
          <w:rPr>
            <w:noProof/>
            <w:webHidden/>
          </w:rPr>
          <w:fldChar w:fldCharType="begin"/>
        </w:r>
        <w:r>
          <w:rPr>
            <w:noProof/>
            <w:webHidden/>
          </w:rPr>
          <w:instrText xml:space="preserve"> PAGEREF _Toc12985769 \h </w:instrText>
        </w:r>
        <w:r>
          <w:rPr>
            <w:noProof/>
            <w:webHidden/>
          </w:rPr>
        </w:r>
        <w:r>
          <w:rPr>
            <w:noProof/>
            <w:webHidden/>
          </w:rPr>
          <w:fldChar w:fldCharType="separate"/>
        </w:r>
        <w:r>
          <w:rPr>
            <w:noProof/>
            <w:webHidden/>
          </w:rPr>
          <w:t>63</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70" w:history="1">
        <w:r w:rsidRPr="003B4E23">
          <w:rPr>
            <w:rStyle w:val="Hyperlink"/>
            <w:rFonts w:eastAsia="Cabin"/>
            <w:noProof/>
          </w:rPr>
          <w:t>Medical stores limited (MSL)</w:t>
        </w:r>
        <w:r>
          <w:rPr>
            <w:noProof/>
            <w:webHidden/>
          </w:rPr>
          <w:tab/>
        </w:r>
        <w:r>
          <w:rPr>
            <w:noProof/>
            <w:webHidden/>
          </w:rPr>
          <w:fldChar w:fldCharType="begin"/>
        </w:r>
        <w:r>
          <w:rPr>
            <w:noProof/>
            <w:webHidden/>
          </w:rPr>
          <w:instrText xml:space="preserve"> PAGEREF _Toc12985770 \h </w:instrText>
        </w:r>
        <w:r>
          <w:rPr>
            <w:noProof/>
            <w:webHidden/>
          </w:rPr>
        </w:r>
        <w:r>
          <w:rPr>
            <w:noProof/>
            <w:webHidden/>
          </w:rPr>
          <w:fldChar w:fldCharType="separate"/>
        </w:r>
        <w:r>
          <w:rPr>
            <w:noProof/>
            <w:webHidden/>
          </w:rPr>
          <w:t>64</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71"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_Toc12985771 \h </w:instrText>
        </w:r>
        <w:r>
          <w:rPr>
            <w:noProof/>
            <w:webHidden/>
          </w:rPr>
        </w:r>
        <w:r>
          <w:rPr>
            <w:noProof/>
            <w:webHidden/>
          </w:rPr>
          <w:fldChar w:fldCharType="separate"/>
        </w:r>
        <w:r>
          <w:rPr>
            <w:noProof/>
            <w:webHidden/>
          </w:rPr>
          <w:t>65</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72" w:history="1">
        <w:r w:rsidRPr="003B4E23">
          <w:rPr>
            <w:rStyle w:val="Hyperlink"/>
            <w:noProof/>
          </w:rPr>
          <w:t>Recommendations</w:t>
        </w:r>
        <w:r>
          <w:rPr>
            <w:noProof/>
            <w:webHidden/>
          </w:rPr>
          <w:tab/>
        </w:r>
        <w:r>
          <w:rPr>
            <w:noProof/>
            <w:webHidden/>
          </w:rPr>
          <w:fldChar w:fldCharType="begin"/>
        </w:r>
        <w:r>
          <w:rPr>
            <w:noProof/>
            <w:webHidden/>
          </w:rPr>
          <w:instrText xml:space="preserve"> PAGEREF _Toc12985772 \h </w:instrText>
        </w:r>
        <w:r>
          <w:rPr>
            <w:noProof/>
            <w:webHidden/>
          </w:rPr>
        </w:r>
        <w:r>
          <w:rPr>
            <w:noProof/>
            <w:webHidden/>
          </w:rPr>
          <w:fldChar w:fldCharType="separate"/>
        </w:r>
        <w:r>
          <w:rPr>
            <w:noProof/>
            <w:webHidden/>
          </w:rPr>
          <w:t>65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73" w:history="1">
        <w:r w:rsidRPr="003B4E23">
          <w:rPr>
            <w:rStyle w:val="Hyperlink"/>
            <w:rFonts w:eastAsia="Cabin"/>
            <w:noProof/>
          </w:rPr>
          <w:t>CHAZ Central Warehouse</w:t>
        </w:r>
        <w:r>
          <w:rPr>
            <w:noProof/>
            <w:webHidden/>
          </w:rPr>
          <w:tab/>
        </w:r>
        <w:r>
          <w:rPr>
            <w:noProof/>
            <w:webHidden/>
          </w:rPr>
          <w:fldChar w:fldCharType="begin"/>
        </w:r>
        <w:r>
          <w:rPr>
            <w:noProof/>
            <w:webHidden/>
          </w:rPr>
          <w:instrText xml:space="preserve"> PAGEREF _Toc12985773 \h </w:instrText>
        </w:r>
        <w:r>
          <w:rPr>
            <w:noProof/>
            <w:webHidden/>
          </w:rPr>
        </w:r>
        <w:r>
          <w:rPr>
            <w:noProof/>
            <w:webHidden/>
          </w:rPr>
          <w:fldChar w:fldCharType="separate"/>
        </w:r>
        <w:r>
          <w:rPr>
            <w:noProof/>
            <w:webHidden/>
          </w:rPr>
          <w:t>66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74"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_Toc12985774 \h </w:instrText>
        </w:r>
        <w:r>
          <w:rPr>
            <w:noProof/>
            <w:webHidden/>
          </w:rPr>
        </w:r>
        <w:r>
          <w:rPr>
            <w:noProof/>
            <w:webHidden/>
          </w:rPr>
          <w:fldChar w:fldCharType="separate"/>
        </w:r>
        <w:r>
          <w:rPr>
            <w:noProof/>
            <w:webHidden/>
          </w:rPr>
          <w:t>66</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75" w:history="1">
        <w:r w:rsidRPr="003B4E23">
          <w:rPr>
            <w:rStyle w:val="Hyperlink"/>
            <w:noProof/>
          </w:rPr>
          <w:t>Recommendations</w:t>
        </w:r>
        <w:r>
          <w:rPr>
            <w:noProof/>
            <w:webHidden/>
          </w:rPr>
          <w:tab/>
        </w:r>
        <w:r>
          <w:rPr>
            <w:noProof/>
            <w:webHidden/>
          </w:rPr>
          <w:fldChar w:fldCharType="begin"/>
        </w:r>
        <w:r>
          <w:rPr>
            <w:noProof/>
            <w:webHidden/>
          </w:rPr>
          <w:instrText xml:space="preserve"> PAGEREF _Toc12985775 \h </w:instrText>
        </w:r>
        <w:r>
          <w:rPr>
            <w:noProof/>
            <w:webHidden/>
          </w:rPr>
        </w:r>
        <w:r>
          <w:rPr>
            <w:noProof/>
            <w:webHidden/>
          </w:rPr>
          <w:fldChar w:fldCharType="separate"/>
        </w:r>
        <w:r>
          <w:rPr>
            <w:noProof/>
            <w:webHidden/>
          </w:rPr>
          <w:t>67</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76" w:history="1">
        <w:r w:rsidRPr="003B4E23">
          <w:rPr>
            <w:rStyle w:val="Hyperlink"/>
            <w:rFonts w:eastAsia="Cabin"/>
            <w:noProof/>
          </w:rPr>
          <w:t>MOH and ZAMRA</w:t>
        </w:r>
        <w:r>
          <w:rPr>
            <w:noProof/>
            <w:webHidden/>
          </w:rPr>
          <w:tab/>
        </w:r>
        <w:r>
          <w:rPr>
            <w:noProof/>
            <w:webHidden/>
          </w:rPr>
          <w:fldChar w:fldCharType="begin"/>
        </w:r>
        <w:r>
          <w:rPr>
            <w:noProof/>
            <w:webHidden/>
          </w:rPr>
          <w:instrText xml:space="preserve"> PAGEREF _Toc12985776 \h </w:instrText>
        </w:r>
        <w:r>
          <w:rPr>
            <w:noProof/>
            <w:webHidden/>
          </w:rPr>
        </w:r>
        <w:r>
          <w:rPr>
            <w:noProof/>
            <w:webHidden/>
          </w:rPr>
          <w:fldChar w:fldCharType="separate"/>
        </w:r>
        <w:r>
          <w:rPr>
            <w:noProof/>
            <w:webHidden/>
          </w:rPr>
          <w:t>68</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77" w:history="1">
        <w:r w:rsidRPr="003B4E23">
          <w:rPr>
            <w:rStyle w:val="Hyperlink"/>
            <w:noProof/>
          </w:rPr>
          <w:t>Summary of Results and Discussion</w:t>
        </w:r>
        <w:r>
          <w:rPr>
            <w:noProof/>
            <w:webHidden/>
          </w:rPr>
          <w:tab/>
        </w:r>
        <w:r>
          <w:rPr>
            <w:noProof/>
            <w:webHidden/>
          </w:rPr>
          <w:fldChar w:fldCharType="begin"/>
        </w:r>
        <w:r>
          <w:rPr>
            <w:noProof/>
            <w:webHidden/>
          </w:rPr>
          <w:instrText xml:space="preserve"> PAGEREF _Toc12985777 \h </w:instrText>
        </w:r>
        <w:r>
          <w:rPr>
            <w:noProof/>
            <w:webHidden/>
          </w:rPr>
        </w:r>
        <w:r>
          <w:rPr>
            <w:noProof/>
            <w:webHidden/>
          </w:rPr>
          <w:fldChar w:fldCharType="separate"/>
        </w:r>
        <w:r>
          <w:rPr>
            <w:noProof/>
            <w:webHidden/>
          </w:rPr>
          <w:t>68</w:t>
        </w:r>
        <w:r>
          <w:rPr>
            <w:noProof/>
            <w:webHidden/>
          </w:rPr>
          <w:fldChar w:fldCharType="end"/>
        </w:r>
      </w:hyperlink>
    </w:p>
    <w:p w:rsidR="00466D57" w:rsidRDefault="00466D57">
      <w:pPr>
        <w:pStyle w:val="TOC4"/>
        <w:tabs>
          <w:tab w:val="right" w:leader="dot" w:pos="9350"/>
        </w:tabs>
        <w:rPr>
          <w:rFonts w:asciiTheme="minorHAnsi" w:eastAsiaTheme="minorEastAsia" w:hAnsiTheme="minorHAnsi" w:cstheme="minorBidi"/>
          <w:noProof/>
          <w:color w:val="auto"/>
          <w:sz w:val="22"/>
          <w:szCs w:val="22"/>
        </w:rPr>
      </w:pPr>
      <w:hyperlink w:anchor="_Toc12985778" w:history="1">
        <w:r w:rsidRPr="003B4E23">
          <w:rPr>
            <w:rStyle w:val="Hyperlink"/>
            <w:noProof/>
          </w:rPr>
          <w:t>Recommendations</w:t>
        </w:r>
        <w:r>
          <w:rPr>
            <w:noProof/>
            <w:webHidden/>
          </w:rPr>
          <w:tab/>
        </w:r>
        <w:r>
          <w:rPr>
            <w:noProof/>
            <w:webHidden/>
          </w:rPr>
          <w:fldChar w:fldCharType="begin"/>
        </w:r>
        <w:r>
          <w:rPr>
            <w:noProof/>
            <w:webHidden/>
          </w:rPr>
          <w:instrText xml:space="preserve"> PAGEREF _Toc12985778 \h </w:instrText>
        </w:r>
        <w:r>
          <w:rPr>
            <w:noProof/>
            <w:webHidden/>
          </w:rPr>
        </w:r>
        <w:r>
          <w:rPr>
            <w:noProof/>
            <w:webHidden/>
          </w:rPr>
          <w:fldChar w:fldCharType="separate"/>
        </w:r>
        <w:r>
          <w:rPr>
            <w:noProof/>
            <w:webHidden/>
          </w:rPr>
          <w:t>69</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79" w:history="1">
        <w:r w:rsidRPr="003B4E23">
          <w:rPr>
            <w:rStyle w:val="Hyperlink"/>
            <w:noProof/>
          </w:rPr>
          <w:t>Advanced Analysis: Relationship between the CMM and KPIs</w:t>
        </w:r>
        <w:r>
          <w:rPr>
            <w:noProof/>
            <w:webHidden/>
          </w:rPr>
          <w:tab/>
        </w:r>
        <w:r>
          <w:rPr>
            <w:noProof/>
            <w:webHidden/>
          </w:rPr>
          <w:fldChar w:fldCharType="begin"/>
        </w:r>
        <w:r>
          <w:rPr>
            <w:noProof/>
            <w:webHidden/>
          </w:rPr>
          <w:instrText xml:space="preserve"> PAGEREF _Toc12985779 \h </w:instrText>
        </w:r>
        <w:r>
          <w:rPr>
            <w:noProof/>
            <w:webHidden/>
          </w:rPr>
        </w:r>
        <w:r>
          <w:rPr>
            <w:noProof/>
            <w:webHidden/>
          </w:rPr>
          <w:fldChar w:fldCharType="separate"/>
        </w:r>
        <w:r>
          <w:rPr>
            <w:noProof/>
            <w:webHidden/>
          </w:rPr>
          <w:t>70</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80" w:history="1">
        <w:r w:rsidRPr="003B4E23">
          <w:rPr>
            <w:rStyle w:val="Hyperlink"/>
            <w:noProof/>
          </w:rPr>
          <w:t>Results of Multivariate Models</w:t>
        </w:r>
        <w:r>
          <w:rPr>
            <w:noProof/>
            <w:webHidden/>
          </w:rPr>
          <w:tab/>
        </w:r>
        <w:r>
          <w:rPr>
            <w:noProof/>
            <w:webHidden/>
          </w:rPr>
          <w:fldChar w:fldCharType="begin"/>
        </w:r>
        <w:r>
          <w:rPr>
            <w:noProof/>
            <w:webHidden/>
          </w:rPr>
          <w:instrText xml:space="preserve"> PAGEREF _Toc12985780 \h </w:instrText>
        </w:r>
        <w:r>
          <w:rPr>
            <w:noProof/>
            <w:webHidden/>
          </w:rPr>
        </w:r>
        <w:r>
          <w:rPr>
            <w:noProof/>
            <w:webHidden/>
          </w:rPr>
          <w:fldChar w:fldCharType="separate"/>
        </w:r>
        <w:r>
          <w:rPr>
            <w:noProof/>
            <w:webHidden/>
          </w:rPr>
          <w:t>72</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81" w:history="1">
        <w:r w:rsidRPr="003B4E23">
          <w:rPr>
            <w:rStyle w:val="Hyperlink"/>
            <w:noProof/>
          </w:rPr>
          <w:t>Discussion of Selected Results—Multivariate Analysis</w:t>
        </w:r>
        <w:r>
          <w:rPr>
            <w:noProof/>
            <w:webHidden/>
          </w:rPr>
          <w:tab/>
        </w:r>
        <w:r>
          <w:rPr>
            <w:noProof/>
            <w:webHidden/>
          </w:rPr>
          <w:fldChar w:fldCharType="begin"/>
        </w:r>
        <w:r>
          <w:rPr>
            <w:noProof/>
            <w:webHidden/>
          </w:rPr>
          <w:instrText xml:space="preserve"> PAGEREF _Toc12985781 \h </w:instrText>
        </w:r>
        <w:r>
          <w:rPr>
            <w:noProof/>
            <w:webHidden/>
          </w:rPr>
        </w:r>
        <w:r>
          <w:rPr>
            <w:noProof/>
            <w:webHidden/>
          </w:rPr>
          <w:fldChar w:fldCharType="separate"/>
        </w:r>
        <w:r>
          <w:rPr>
            <w:noProof/>
            <w:webHidden/>
          </w:rPr>
          <w:t>73</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2" w:history="1">
        <w:r w:rsidRPr="003B4E23">
          <w:rPr>
            <w:rStyle w:val="Hyperlink"/>
            <w:rFonts w:eastAsia="Cabin"/>
            <w:noProof/>
          </w:rPr>
          <w:t>On-Time Delivery</w:t>
        </w:r>
        <w:r>
          <w:rPr>
            <w:noProof/>
            <w:webHidden/>
          </w:rPr>
          <w:tab/>
        </w:r>
        <w:r>
          <w:rPr>
            <w:noProof/>
            <w:webHidden/>
          </w:rPr>
          <w:fldChar w:fldCharType="begin"/>
        </w:r>
        <w:r>
          <w:rPr>
            <w:noProof/>
            <w:webHidden/>
          </w:rPr>
          <w:instrText xml:space="preserve"> PAGEREF _Toc12985782 \h </w:instrText>
        </w:r>
        <w:r>
          <w:rPr>
            <w:noProof/>
            <w:webHidden/>
          </w:rPr>
        </w:r>
        <w:r>
          <w:rPr>
            <w:noProof/>
            <w:webHidden/>
          </w:rPr>
          <w:fldChar w:fldCharType="separate"/>
        </w:r>
        <w:r>
          <w:rPr>
            <w:noProof/>
            <w:webHidden/>
          </w:rPr>
          <w:t>73</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3" w:history="1">
        <w:r w:rsidRPr="003B4E23">
          <w:rPr>
            <w:rStyle w:val="Hyperlink"/>
            <w:rFonts w:eastAsia="Cabin"/>
            <w:noProof/>
          </w:rPr>
          <w:t>Emergency Orders</w:t>
        </w:r>
        <w:r>
          <w:rPr>
            <w:noProof/>
            <w:webHidden/>
          </w:rPr>
          <w:tab/>
        </w:r>
        <w:r>
          <w:rPr>
            <w:noProof/>
            <w:webHidden/>
          </w:rPr>
          <w:fldChar w:fldCharType="begin"/>
        </w:r>
        <w:r>
          <w:rPr>
            <w:noProof/>
            <w:webHidden/>
          </w:rPr>
          <w:instrText xml:space="preserve"> PAGEREF _Toc12985783 \h </w:instrText>
        </w:r>
        <w:r>
          <w:rPr>
            <w:noProof/>
            <w:webHidden/>
          </w:rPr>
        </w:r>
        <w:r>
          <w:rPr>
            <w:noProof/>
            <w:webHidden/>
          </w:rPr>
          <w:fldChar w:fldCharType="separate"/>
        </w:r>
        <w:r>
          <w:rPr>
            <w:noProof/>
            <w:webHidden/>
          </w:rPr>
          <w:t>73</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4" w:history="1">
        <w:r w:rsidRPr="003B4E23">
          <w:rPr>
            <w:rStyle w:val="Hyperlink"/>
            <w:rFonts w:eastAsia="Cabin"/>
            <w:noProof/>
          </w:rPr>
          <w:t>Stock Out on the Day of the Assessment Visit</w:t>
        </w:r>
        <w:r>
          <w:rPr>
            <w:noProof/>
            <w:webHidden/>
          </w:rPr>
          <w:tab/>
        </w:r>
        <w:r>
          <w:rPr>
            <w:noProof/>
            <w:webHidden/>
          </w:rPr>
          <w:fldChar w:fldCharType="begin"/>
        </w:r>
        <w:r>
          <w:rPr>
            <w:noProof/>
            <w:webHidden/>
          </w:rPr>
          <w:instrText xml:space="preserve"> PAGEREF _Toc12985784 \h </w:instrText>
        </w:r>
        <w:r>
          <w:rPr>
            <w:noProof/>
            <w:webHidden/>
          </w:rPr>
        </w:r>
        <w:r>
          <w:rPr>
            <w:noProof/>
            <w:webHidden/>
          </w:rPr>
          <w:fldChar w:fldCharType="separate"/>
        </w:r>
        <w:r>
          <w:rPr>
            <w:noProof/>
            <w:webHidden/>
          </w:rPr>
          <w:t>74</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5" w:history="1">
        <w:r w:rsidRPr="003B4E23">
          <w:rPr>
            <w:rStyle w:val="Hyperlink"/>
            <w:rFonts w:eastAsia="Cabin"/>
            <w:noProof/>
          </w:rPr>
          <w:t>Stepwise Regression Results for the Percent of Tracer Commodities Out-of-Stock on Day of Visit at Health Centers</w:t>
        </w:r>
        <w:r>
          <w:rPr>
            <w:noProof/>
            <w:webHidden/>
          </w:rPr>
          <w:tab/>
        </w:r>
        <w:r>
          <w:rPr>
            <w:noProof/>
            <w:webHidden/>
          </w:rPr>
          <w:fldChar w:fldCharType="begin"/>
        </w:r>
        <w:r>
          <w:rPr>
            <w:noProof/>
            <w:webHidden/>
          </w:rPr>
          <w:instrText xml:space="preserve"> PAGEREF _Toc12985785 \h </w:instrText>
        </w:r>
        <w:r>
          <w:rPr>
            <w:noProof/>
            <w:webHidden/>
          </w:rPr>
        </w:r>
        <w:r>
          <w:rPr>
            <w:noProof/>
            <w:webHidden/>
          </w:rPr>
          <w:fldChar w:fldCharType="separate"/>
        </w:r>
        <w:r>
          <w:rPr>
            <w:noProof/>
            <w:webHidden/>
          </w:rPr>
          <w:t>74</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6" w:history="1">
        <w:r w:rsidRPr="003B4E23">
          <w:rPr>
            <w:rStyle w:val="Hyperlink"/>
            <w:rFonts w:eastAsia="Cabin"/>
            <w:noProof/>
          </w:rPr>
          <w:t>Discussion of Stepwise Regression Results at the Health Center Level</w:t>
        </w:r>
        <w:r>
          <w:rPr>
            <w:noProof/>
            <w:webHidden/>
          </w:rPr>
          <w:tab/>
        </w:r>
        <w:r>
          <w:rPr>
            <w:noProof/>
            <w:webHidden/>
          </w:rPr>
          <w:fldChar w:fldCharType="begin"/>
        </w:r>
        <w:r>
          <w:rPr>
            <w:noProof/>
            <w:webHidden/>
          </w:rPr>
          <w:instrText xml:space="preserve"> PAGEREF _Toc12985786 \h </w:instrText>
        </w:r>
        <w:r>
          <w:rPr>
            <w:noProof/>
            <w:webHidden/>
          </w:rPr>
        </w:r>
        <w:r>
          <w:rPr>
            <w:noProof/>
            <w:webHidden/>
          </w:rPr>
          <w:fldChar w:fldCharType="separate"/>
        </w:r>
        <w:r>
          <w:rPr>
            <w:noProof/>
            <w:webHidden/>
          </w:rPr>
          <w:t>75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7" w:history="1">
        <w:r w:rsidRPr="003B4E23">
          <w:rPr>
            <w:rStyle w:val="Hyperlink"/>
            <w:rFonts w:eastAsia="Cabin"/>
            <w:noProof/>
          </w:rPr>
          <w:t>Stepwise Regression Model Results at the Hospital Level (Govt and CHAZ)</w:t>
        </w:r>
        <w:r>
          <w:rPr>
            <w:noProof/>
            <w:webHidden/>
          </w:rPr>
          <w:tab/>
        </w:r>
        <w:r>
          <w:rPr>
            <w:noProof/>
            <w:webHidden/>
          </w:rPr>
          <w:fldChar w:fldCharType="begin"/>
        </w:r>
        <w:r>
          <w:rPr>
            <w:noProof/>
            <w:webHidden/>
          </w:rPr>
          <w:instrText xml:space="preserve"> PAGEREF _Toc12985787 \h </w:instrText>
        </w:r>
        <w:r>
          <w:rPr>
            <w:noProof/>
            <w:webHidden/>
          </w:rPr>
        </w:r>
        <w:r>
          <w:rPr>
            <w:noProof/>
            <w:webHidden/>
          </w:rPr>
          <w:fldChar w:fldCharType="separate"/>
        </w:r>
        <w:r>
          <w:rPr>
            <w:noProof/>
            <w:webHidden/>
          </w:rPr>
          <w:t>75</w:t>
        </w:r>
        <w:r>
          <w:rPr>
            <w:noProof/>
            <w:webHidden/>
          </w:rPr>
          <w:fldChar w:fldCharType="end"/>
        </w:r>
      </w:hyperlink>
    </w:p>
    <w:p w:rsidR="00466D57" w:rsidRDefault="00466D57">
      <w:pPr>
        <w:pStyle w:val="TOC3"/>
        <w:rPr>
          <w:rFonts w:asciiTheme="minorHAnsi" w:eastAsiaTheme="minorEastAsia" w:hAnsiTheme="minorHAnsi" w:cstheme="minorBidi"/>
          <w:caps w:val="0"/>
          <w:noProof/>
          <w:color w:val="auto"/>
        </w:rPr>
      </w:pPr>
      <w:hyperlink w:anchor="_Toc12985788" w:history="1">
        <w:r w:rsidRPr="003B4E23">
          <w:rPr>
            <w:rStyle w:val="Hyperlink"/>
            <w:rFonts w:eastAsia="Cabin"/>
            <w:noProof/>
          </w:rPr>
          <w:t>Discussion of Stepwise Regression Results at the Hospital Level 1 (All)</w:t>
        </w:r>
        <w:r>
          <w:rPr>
            <w:noProof/>
            <w:webHidden/>
          </w:rPr>
          <w:tab/>
        </w:r>
        <w:r>
          <w:rPr>
            <w:noProof/>
            <w:webHidden/>
          </w:rPr>
          <w:fldChar w:fldCharType="begin"/>
        </w:r>
        <w:r>
          <w:rPr>
            <w:noProof/>
            <w:webHidden/>
          </w:rPr>
          <w:instrText xml:space="preserve"> PAGEREF _Toc12985788 \h </w:instrText>
        </w:r>
        <w:r>
          <w:rPr>
            <w:noProof/>
            <w:webHidden/>
          </w:rPr>
        </w:r>
        <w:r>
          <w:rPr>
            <w:noProof/>
            <w:webHidden/>
          </w:rPr>
          <w:fldChar w:fldCharType="separate"/>
        </w:r>
        <w:r>
          <w:rPr>
            <w:noProof/>
            <w:webHidden/>
          </w:rPr>
          <w:t>76</w:t>
        </w:r>
        <w:r>
          <w:rPr>
            <w:noProof/>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789" w:history="1">
        <w:r w:rsidRPr="003B4E23">
          <w:rPr>
            <w:rStyle w:val="Hyperlink"/>
          </w:rPr>
          <w:t>Limitations</w:t>
        </w:r>
        <w:r>
          <w:rPr>
            <w:webHidden/>
          </w:rPr>
          <w:tab/>
        </w:r>
        <w:r>
          <w:rPr>
            <w:webHidden/>
          </w:rPr>
          <w:fldChar w:fldCharType="begin"/>
        </w:r>
        <w:r>
          <w:rPr>
            <w:webHidden/>
          </w:rPr>
          <w:instrText xml:space="preserve"> PAGEREF _Toc12985789 \h </w:instrText>
        </w:r>
        <w:r>
          <w:rPr>
            <w:webHidden/>
          </w:rPr>
        </w:r>
        <w:r>
          <w:rPr>
            <w:webHidden/>
          </w:rPr>
          <w:fldChar w:fldCharType="separate"/>
        </w:r>
        <w:r>
          <w:rPr>
            <w:webHidden/>
          </w:rPr>
          <w:t>78</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790" w:history="1">
        <w:r w:rsidRPr="003B4E23">
          <w:rPr>
            <w:rStyle w:val="Hyperlink"/>
          </w:rPr>
          <w:t>Areas for Further Investigation</w:t>
        </w:r>
        <w:r>
          <w:rPr>
            <w:webHidden/>
          </w:rPr>
          <w:tab/>
        </w:r>
        <w:r>
          <w:rPr>
            <w:webHidden/>
          </w:rPr>
          <w:fldChar w:fldCharType="begin"/>
        </w:r>
        <w:r>
          <w:rPr>
            <w:webHidden/>
          </w:rPr>
          <w:instrText xml:space="preserve"> PAGEREF _Toc12985790 \h </w:instrText>
        </w:r>
        <w:r>
          <w:rPr>
            <w:webHidden/>
          </w:rPr>
        </w:r>
        <w:r>
          <w:rPr>
            <w:webHidden/>
          </w:rPr>
          <w:fldChar w:fldCharType="separate"/>
        </w:r>
        <w:r>
          <w:rPr>
            <w:webHidden/>
          </w:rPr>
          <w:t>79</w:t>
        </w:r>
        <w:r>
          <w:rPr>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791" w:history="1">
        <w:r w:rsidRPr="003B4E23">
          <w:rPr>
            <w:rStyle w:val="Hyperlink"/>
          </w:rPr>
          <w:t>Summary</w:t>
        </w:r>
        <w:r>
          <w:rPr>
            <w:webHidden/>
          </w:rPr>
          <w:tab/>
        </w:r>
        <w:r>
          <w:rPr>
            <w:webHidden/>
          </w:rPr>
          <w:fldChar w:fldCharType="begin"/>
        </w:r>
        <w:r>
          <w:rPr>
            <w:webHidden/>
          </w:rPr>
          <w:instrText xml:space="preserve"> PAGEREF _Toc12985791 \h </w:instrText>
        </w:r>
        <w:r>
          <w:rPr>
            <w:webHidden/>
          </w:rPr>
        </w:r>
        <w:r>
          <w:rPr>
            <w:webHidden/>
          </w:rPr>
          <w:fldChar w:fldCharType="separate"/>
        </w:r>
        <w:r>
          <w:rPr>
            <w:webHidden/>
          </w:rPr>
          <w:t>81</w:t>
        </w:r>
        <w:r>
          <w:rPr>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92" w:history="1">
        <w:r w:rsidRPr="003B4E23">
          <w:rPr>
            <w:rStyle w:val="Hyperlink"/>
            <w:noProof/>
          </w:rPr>
          <w:t>KPI Findings</w:t>
        </w:r>
        <w:r>
          <w:rPr>
            <w:noProof/>
            <w:webHidden/>
          </w:rPr>
          <w:tab/>
        </w:r>
        <w:r>
          <w:rPr>
            <w:noProof/>
            <w:webHidden/>
          </w:rPr>
          <w:fldChar w:fldCharType="begin"/>
        </w:r>
        <w:r>
          <w:rPr>
            <w:noProof/>
            <w:webHidden/>
          </w:rPr>
          <w:instrText xml:space="preserve"> PAGEREF _Toc12985792 \h </w:instrText>
        </w:r>
        <w:r>
          <w:rPr>
            <w:noProof/>
            <w:webHidden/>
          </w:rPr>
        </w:r>
        <w:r>
          <w:rPr>
            <w:noProof/>
            <w:webHidden/>
          </w:rPr>
          <w:fldChar w:fldCharType="separate"/>
        </w:r>
        <w:r>
          <w:rPr>
            <w:noProof/>
            <w:webHidden/>
          </w:rPr>
          <w:t>81</w:t>
        </w:r>
        <w:r>
          <w:rPr>
            <w:noProof/>
            <w:webHidden/>
          </w:rPr>
          <w:fldChar w:fldCharType="end"/>
        </w:r>
      </w:hyperlink>
    </w:p>
    <w:p w:rsidR="00466D57" w:rsidRDefault="00466D57">
      <w:pPr>
        <w:pStyle w:val="TOC2"/>
        <w:rPr>
          <w:rFonts w:asciiTheme="minorHAnsi" w:eastAsiaTheme="minorEastAsia" w:hAnsiTheme="minorHAnsi" w:cstheme="minorBidi"/>
          <w:caps w:val="0"/>
          <w:noProof/>
          <w:color w:val="auto"/>
        </w:rPr>
      </w:pPr>
      <w:hyperlink w:anchor="_Toc12985793" w:history="1">
        <w:r w:rsidRPr="003B4E23">
          <w:rPr>
            <w:rStyle w:val="Hyperlink"/>
            <w:noProof/>
          </w:rPr>
          <w:t>CMM Findings</w:t>
        </w:r>
        <w:r>
          <w:rPr>
            <w:noProof/>
            <w:webHidden/>
          </w:rPr>
          <w:tab/>
        </w:r>
        <w:r>
          <w:rPr>
            <w:noProof/>
            <w:webHidden/>
          </w:rPr>
          <w:fldChar w:fldCharType="begin"/>
        </w:r>
        <w:r>
          <w:rPr>
            <w:noProof/>
            <w:webHidden/>
          </w:rPr>
          <w:instrText xml:space="preserve"> PAGEREF _Toc12985793 \h </w:instrText>
        </w:r>
        <w:r>
          <w:rPr>
            <w:noProof/>
            <w:webHidden/>
          </w:rPr>
        </w:r>
        <w:r>
          <w:rPr>
            <w:noProof/>
            <w:webHidden/>
          </w:rPr>
          <w:fldChar w:fldCharType="separate"/>
        </w:r>
        <w:r>
          <w:rPr>
            <w:noProof/>
            <w:webHidden/>
          </w:rPr>
          <w:t>82</w:t>
        </w:r>
        <w:r>
          <w:rPr>
            <w:noProof/>
            <w:webHidden/>
          </w:rPr>
          <w:fldChar w:fldCharType="end"/>
        </w:r>
      </w:hyperlink>
    </w:p>
    <w:p w:rsidR="00466D57" w:rsidRDefault="00466D57">
      <w:pPr>
        <w:pStyle w:val="TOC1"/>
        <w:rPr>
          <w:rFonts w:asciiTheme="minorHAnsi" w:eastAsiaTheme="minorEastAsia" w:hAnsiTheme="minorHAnsi" w:cstheme="minorBidi"/>
          <w:b w:val="0"/>
          <w:caps w:val="0"/>
          <w:color w:val="auto"/>
          <w:sz w:val="22"/>
          <w:szCs w:val="22"/>
        </w:rPr>
      </w:pPr>
      <w:hyperlink w:anchor="_Toc12985794" w:history="1">
        <w:r w:rsidRPr="003B4E23">
          <w:rPr>
            <w:rStyle w:val="Hyperlink"/>
          </w:rPr>
          <w:t>Conclusions</w:t>
        </w:r>
        <w:r>
          <w:rPr>
            <w:webHidden/>
          </w:rPr>
          <w:tab/>
        </w:r>
        <w:r>
          <w:rPr>
            <w:webHidden/>
          </w:rPr>
          <w:fldChar w:fldCharType="begin"/>
        </w:r>
        <w:r>
          <w:rPr>
            <w:webHidden/>
          </w:rPr>
          <w:instrText xml:space="preserve"> PAGEREF _Toc12985794 \h </w:instrText>
        </w:r>
        <w:r>
          <w:rPr>
            <w:webHidden/>
          </w:rPr>
        </w:r>
        <w:r>
          <w:rPr>
            <w:webHidden/>
          </w:rPr>
          <w:fldChar w:fldCharType="separate"/>
        </w:r>
        <w:r>
          <w:rPr>
            <w:webHidden/>
          </w:rPr>
          <w:t>84</w:t>
        </w:r>
        <w:r>
          <w:rPr>
            <w:webHidden/>
          </w:rPr>
          <w:fldChar w:fldCharType="end"/>
        </w:r>
      </w:hyperlink>
    </w:p>
    <w:p w:rsidR="001007F0" w:rsidRPr="00DB16B5" w:rsidRDefault="001007F0" w:rsidP="001007F0">
      <w:pPr>
        <w:tabs>
          <w:tab w:val="right" w:pos="8828"/>
        </w:tabs>
        <w:spacing w:before="120"/>
        <w:rPr>
          <w:rFonts w:eastAsia="Cabin" w:cs="Cabin"/>
          <w:color w:val="auto"/>
        </w:rPr>
      </w:pPr>
      <w:r w:rsidRPr="008538EE">
        <w:rPr>
          <w:color w:val="auto"/>
        </w:rPr>
        <w:fldChar w:fldCharType="end"/>
      </w:r>
    </w:p>
    <w:p w:rsidR="008405D2" w:rsidRPr="008538EE" w:rsidRDefault="008405D2" w:rsidP="008405D2">
      <w:pPr>
        <w:rPr>
          <w:color w:val="auto"/>
        </w:rPr>
      </w:pPr>
    </w:p>
    <w:p w:rsidR="008405D2" w:rsidRPr="00051E69" w:rsidRDefault="008405D2" w:rsidP="008405D2">
      <w:pPr>
        <w:rPr>
          <w:color w:val="auto"/>
        </w:rPr>
      </w:pPr>
    </w:p>
    <w:p w:rsidR="008405D2" w:rsidRPr="008538EE" w:rsidRDefault="008405D2" w:rsidP="008405D2">
      <w:pPr>
        <w:spacing w:line="240" w:lineRule="auto"/>
        <w:rPr>
          <w:color w:val="auto"/>
        </w:rPr>
        <w:sectPr w:rsidR="008405D2" w:rsidRPr="008538EE" w:rsidSect="001A551C">
          <w:footerReference w:type="default" r:id="rId21"/>
          <w:type w:val="continuous"/>
          <w:pgSz w:w="12240" w:h="15840"/>
          <w:pgMar w:top="1440" w:right="1440" w:bottom="1440" w:left="1440" w:header="720" w:footer="720" w:gutter="0"/>
          <w:pgNumType w:start="1"/>
          <w:cols w:space="720"/>
          <w:docGrid w:linePitch="360"/>
        </w:sectPr>
      </w:pPr>
    </w:p>
    <w:p w:rsidR="001007F0" w:rsidRPr="008538EE" w:rsidRDefault="001007F0" w:rsidP="00334949">
      <w:pPr>
        <w:pStyle w:val="Heading1"/>
      </w:pPr>
      <w:bookmarkStart w:id="20" w:name="_Toc12985691"/>
      <w:r w:rsidRPr="008538EE">
        <w:t xml:space="preserve">Executive </w:t>
      </w:r>
      <w:r w:rsidRPr="00334949">
        <w:t>Summary</w:t>
      </w:r>
      <w:bookmarkEnd w:id="20"/>
      <w:r w:rsidRPr="008538EE">
        <w:t xml:space="preserve"> </w:t>
      </w:r>
    </w:p>
    <w:p w:rsidR="001007F0" w:rsidRPr="00F84129" w:rsidRDefault="001007F0" w:rsidP="00A95D22">
      <w:pPr>
        <w:rPr>
          <w:rFonts w:eastAsia="Cabin"/>
          <w:color w:val="auto"/>
        </w:rPr>
      </w:pPr>
      <w:r w:rsidRPr="008538EE">
        <w:rPr>
          <w:rFonts w:eastAsia="Cabin"/>
          <w:color w:val="auto"/>
        </w:rPr>
        <w:t xml:space="preserve">The National Supply Chain Assessment (NSCA) was conducted June 14–July 7, 2017, by </w:t>
      </w:r>
      <w:proofErr w:type="spellStart"/>
      <w:r w:rsidRPr="008538EE">
        <w:rPr>
          <w:rFonts w:eastAsia="Cabin"/>
          <w:color w:val="auto"/>
        </w:rPr>
        <w:t>Axios</w:t>
      </w:r>
      <w:proofErr w:type="spellEnd"/>
      <w:r w:rsidRPr="008538EE">
        <w:rPr>
          <w:rFonts w:eastAsia="Cabin"/>
          <w:color w:val="auto"/>
        </w:rPr>
        <w:t xml:space="preserve"> International Inc. (</w:t>
      </w:r>
      <w:proofErr w:type="spellStart"/>
      <w:r w:rsidRPr="008538EE">
        <w:rPr>
          <w:rFonts w:eastAsia="Cabin"/>
          <w:color w:val="auto"/>
        </w:rPr>
        <w:t>Axios</w:t>
      </w:r>
      <w:proofErr w:type="spellEnd"/>
      <w:r w:rsidRPr="008538EE">
        <w:rPr>
          <w:rFonts w:eastAsia="Cabin"/>
          <w:color w:val="auto"/>
        </w:rPr>
        <w:t xml:space="preserve">), </w:t>
      </w:r>
      <w:proofErr w:type="spellStart"/>
      <w:r w:rsidRPr="008538EE">
        <w:rPr>
          <w:rFonts w:eastAsia="Cabin"/>
          <w:color w:val="auto"/>
        </w:rPr>
        <w:t>Abt</w:t>
      </w:r>
      <w:proofErr w:type="spellEnd"/>
      <w:r w:rsidRPr="008538EE">
        <w:rPr>
          <w:rFonts w:eastAsia="Cabin"/>
          <w:color w:val="auto"/>
        </w:rPr>
        <w:t xml:space="preserve"> Associates, and the United States Agency for International Development (USAID). The assessment was supported by the Government of the R</w:t>
      </w:r>
      <w:r w:rsidRPr="00051E69">
        <w:rPr>
          <w:rFonts w:eastAsia="Cabin"/>
          <w:color w:val="auto"/>
        </w:rPr>
        <w:t>epublic of Zambia (GRZ) and Churches Health Association of Zambia (CHAZ) staff throughout the health system to conduct the necessary surveys and data-gathering activities. The NSCA 2.0 tool kit is compri</w:t>
      </w:r>
      <w:bookmarkStart w:id="21" w:name="_GoBack"/>
      <w:bookmarkEnd w:id="21"/>
      <w:r w:rsidRPr="00051E69">
        <w:rPr>
          <w:rFonts w:eastAsia="Cabin"/>
          <w:color w:val="auto"/>
        </w:rPr>
        <w:t xml:space="preserve">sed of three primary elements: supply chain mapping; capability maturity model (CMM) tool covering 11 functional areas; and the results from 14 key </w:t>
      </w:r>
      <w:r w:rsidRPr="00F84129">
        <w:rPr>
          <w:rFonts w:eastAsia="Cabin"/>
          <w:color w:val="auto"/>
        </w:rPr>
        <w:t>performance indicators (KPIs).</w:t>
      </w:r>
    </w:p>
    <w:p w:rsidR="00A95D22" w:rsidRPr="005630B4" w:rsidRDefault="00A95D22" w:rsidP="00A95D22">
      <w:pPr>
        <w:rPr>
          <w:rFonts w:eastAsia="Cabin"/>
          <w:color w:val="auto"/>
        </w:rPr>
      </w:pPr>
    </w:p>
    <w:p w:rsidR="001007F0" w:rsidRPr="008538EE" w:rsidRDefault="001007F0" w:rsidP="00A95D22">
      <w:pPr>
        <w:rPr>
          <w:rFonts w:eastAsia="Cabin"/>
          <w:color w:val="auto"/>
        </w:rPr>
      </w:pPr>
      <w:r w:rsidRPr="007D6A64">
        <w:rPr>
          <w:rFonts w:eastAsia="Cabin"/>
          <w:color w:val="auto"/>
        </w:rPr>
        <w:t xml:space="preserve">The GRZ, CHAZ, and development partners have invested in the supply chain over many years. This assessment sought to identify areas of opportunity and challenges to support the GRZ health goals in coming years. Responses to </w:t>
      </w:r>
      <w:r w:rsidRPr="008538EE">
        <w:rPr>
          <w:rFonts w:eastAsia="Cabin"/>
          <w:color w:val="auto"/>
        </w:rPr>
        <w:t>financial sustainability questions in the CMM indicate that GRZ remains heavily dependent on development partners for funding support, particularly in the cost of commodities.</w:t>
      </w:r>
    </w:p>
    <w:p w:rsidR="00A95D22" w:rsidRPr="008538EE" w:rsidRDefault="00A95D22" w:rsidP="00A95D22">
      <w:pPr>
        <w:rPr>
          <w:rFonts w:eastAsia="Cabin"/>
          <w:color w:val="auto"/>
        </w:rPr>
      </w:pPr>
    </w:p>
    <w:p w:rsidR="00EF1A31" w:rsidRDefault="001007F0" w:rsidP="00A95D22">
      <w:pPr>
        <w:rPr>
          <w:rFonts w:eastAsia="Cabin"/>
          <w:color w:val="auto"/>
        </w:rPr>
      </w:pPr>
      <w:r w:rsidRPr="008538EE">
        <w:rPr>
          <w:rFonts w:eastAsia="Cabin"/>
          <w:color w:val="auto"/>
        </w:rPr>
        <w:t xml:space="preserve">KPI results and capability maturity scores indicate that many of the key capabilities needed for a high-performing health supply chain exist in Zambia. However, the comparative performance is not </w:t>
      </w:r>
      <w:r w:rsidRPr="008538EE">
        <w:rPr>
          <w:rFonts w:eastAsia="Cabin"/>
          <w:color w:val="auto"/>
        </w:rPr>
        <w:lastRenderedPageBreak/>
        <w:t>consistently achieved throughout the system. In several areas, capabilities were assessed as meeting the more mature, intermediate level, while necessary basic capabilities remain outstanding. Increasing the basic capabilities could mean that facilities or functions can progress rapidly to an intermediate rating. Capabilities and KPIs at the central level are generally stronger than in patient-facing health facilities (hospitals and health centers [HCs]).</w:t>
      </w:r>
    </w:p>
    <w:p w:rsidR="001007F0" w:rsidRDefault="001007F0" w:rsidP="00A95D22">
      <w:pPr>
        <w:rPr>
          <w:rFonts w:eastAsia="Cabin"/>
          <w:color w:val="auto"/>
        </w:rPr>
      </w:pPr>
      <w:r w:rsidRPr="008538EE">
        <w:rPr>
          <w:rFonts w:eastAsia="Cabin"/>
          <w:color w:val="auto"/>
        </w:rPr>
        <w:t xml:space="preserve"> </w:t>
      </w:r>
    </w:p>
    <w:p w:rsidR="00EF1A31" w:rsidRPr="008538EE" w:rsidRDefault="00EF1A31" w:rsidP="00A95D22">
      <w:pPr>
        <w:rPr>
          <w:rFonts w:eastAsia="Cabin"/>
          <w:color w:val="auto"/>
        </w:rPr>
      </w:pPr>
      <w:r>
        <w:rPr>
          <w:noProof/>
        </w:rPr>
        <mc:AlternateContent>
          <mc:Choice Requires="wps">
            <w:drawing>
              <wp:inline distT="0" distB="0" distL="0" distR="0" wp14:anchorId="29AA0D5F" wp14:editId="7BCFC2FC">
                <wp:extent cx="5943600" cy="2474967"/>
                <wp:effectExtent l="0" t="0" r="19050" b="20955"/>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474967"/>
                        </a:xfrm>
                        <a:prstGeom prst="rect">
                          <a:avLst/>
                        </a:prstGeom>
                        <a:solidFill>
                          <a:srgbClr val="FFFFFF"/>
                        </a:solidFill>
                        <a:ln w="9525" cap="flat" cmpd="sng">
                          <a:solidFill>
                            <a:srgbClr val="6C6463"/>
                          </a:solidFill>
                          <a:prstDash val="solid"/>
                          <a:miter lim="800000"/>
                          <a:headEnd type="none" w="sm" len="sm"/>
                          <a:tailEnd type="none" w="sm" len="sm"/>
                        </a:ln>
                      </wps:spPr>
                      <wps:txbx>
                        <w:txbxContent>
                          <w:p w:rsidR="00532BC6" w:rsidRPr="0022267E" w:rsidRDefault="00532BC6" w:rsidP="00EF1A31">
                            <w:pPr>
                              <w:rPr>
                                <w:rFonts w:eastAsia="Cabin"/>
                                <w:b/>
                                <w:bCs/>
                              </w:rPr>
                            </w:pPr>
                            <w:r w:rsidRPr="0022267E">
                              <w:rPr>
                                <w:rFonts w:eastAsia="Cabin"/>
                                <w:b/>
                                <w:bCs/>
                              </w:rPr>
                              <w:t xml:space="preserve">Table 1.  </w:t>
                            </w:r>
                          </w:p>
                          <w:p w:rsidR="00532BC6" w:rsidRPr="0022267E" w:rsidRDefault="00532BC6" w:rsidP="00EF1A31">
                            <w:pPr>
                              <w:rPr>
                                <w:rFonts w:eastAsia="Cabin"/>
                                <w:b/>
                                <w:bCs/>
                              </w:rPr>
                            </w:pPr>
                            <w:r w:rsidRPr="0022267E">
                              <w:rPr>
                                <w:rFonts w:eastAsia="Cabin"/>
                                <w:b/>
                                <w:bCs/>
                              </w:rPr>
                              <w:t>NSCA 2.0 CMM Functional Areas</w:t>
                            </w:r>
                          </w:p>
                          <w:p w:rsidR="00532BC6" w:rsidRPr="00A95D22" w:rsidRDefault="00532BC6" w:rsidP="00EF1A31"/>
                          <w:p w:rsidR="00532BC6" w:rsidRDefault="00532BC6" w:rsidP="00EF1A31">
                            <w:pPr>
                              <w:pStyle w:val="Instructions"/>
                              <w:spacing w:before="0" w:after="0"/>
                            </w:pPr>
                            <w:r w:rsidRPr="00A95D22">
                              <w:rPr>
                                <w:rFonts w:eastAsia="Cabin"/>
                              </w:rPr>
                              <w:t>Forecasting &amp; Supply Management</w:t>
                            </w:r>
                          </w:p>
                          <w:p w:rsidR="00532BC6" w:rsidRDefault="00532BC6" w:rsidP="00EF1A31">
                            <w:pPr>
                              <w:pStyle w:val="Instructions"/>
                              <w:spacing w:before="0" w:after="0"/>
                            </w:pPr>
                            <w:r w:rsidRPr="00A95D22">
                              <w:rPr>
                                <w:rFonts w:eastAsia="Cabin"/>
                              </w:rPr>
                              <w:t>Procurement</w:t>
                            </w:r>
                          </w:p>
                          <w:p w:rsidR="00532BC6" w:rsidRPr="00A95D22" w:rsidRDefault="00532BC6" w:rsidP="00EF1A31">
                            <w:pPr>
                              <w:pStyle w:val="Instructions"/>
                              <w:spacing w:before="0" w:after="0"/>
                              <w:rPr>
                                <w:szCs w:val="20"/>
                              </w:rPr>
                            </w:pPr>
                            <w:r w:rsidRPr="00A95D22">
                              <w:rPr>
                                <w:rFonts w:eastAsia="Cabin"/>
                              </w:rPr>
                              <w:t xml:space="preserve">Pharmacy &amp; </w:t>
                            </w:r>
                            <w:r w:rsidRPr="00A95D22">
                              <w:rPr>
                                <w:rFonts w:eastAsia="Cabin"/>
                                <w:szCs w:val="20"/>
                              </w:rPr>
                              <w:t>Stores Management</w:t>
                            </w:r>
                          </w:p>
                          <w:p w:rsidR="00532BC6" w:rsidRPr="00A95D22" w:rsidRDefault="00532BC6" w:rsidP="00EF1A31">
                            <w:pPr>
                              <w:pStyle w:val="Instructions"/>
                              <w:spacing w:before="0" w:after="0"/>
                              <w:rPr>
                                <w:szCs w:val="20"/>
                              </w:rPr>
                            </w:pPr>
                            <w:r w:rsidRPr="00A95D22">
                              <w:rPr>
                                <w:rFonts w:eastAsia="Cabin"/>
                                <w:szCs w:val="20"/>
                              </w:rPr>
                              <w:t>Distribution</w:t>
                            </w:r>
                          </w:p>
                          <w:p w:rsidR="00532BC6" w:rsidRPr="00A95D22" w:rsidRDefault="00532BC6" w:rsidP="00EF1A31">
                            <w:pPr>
                              <w:pStyle w:val="Instructions"/>
                              <w:spacing w:before="0" w:after="0"/>
                              <w:rPr>
                                <w:szCs w:val="20"/>
                              </w:rPr>
                            </w:pPr>
                            <w:r w:rsidRPr="00A95D22">
                              <w:rPr>
                                <w:rFonts w:eastAsia="Cabin"/>
                                <w:szCs w:val="20"/>
                              </w:rPr>
                              <w:t>Policy &amp; Governance</w:t>
                            </w:r>
                          </w:p>
                          <w:p w:rsidR="00532BC6" w:rsidRPr="00A95D22" w:rsidRDefault="00532BC6" w:rsidP="00EF1A31">
                            <w:pPr>
                              <w:pStyle w:val="Instructions"/>
                              <w:spacing w:before="0" w:after="0"/>
                              <w:rPr>
                                <w:szCs w:val="20"/>
                              </w:rPr>
                            </w:pPr>
                            <w:r w:rsidRPr="00A95D22">
                              <w:rPr>
                                <w:rFonts w:eastAsia="Cabin"/>
                                <w:szCs w:val="20"/>
                              </w:rPr>
                              <w:t>Strategic Planning &amp; Management</w:t>
                            </w:r>
                          </w:p>
                          <w:p w:rsidR="00532BC6" w:rsidRPr="00A95D22" w:rsidRDefault="00532BC6" w:rsidP="00EF1A31">
                            <w:pPr>
                              <w:pStyle w:val="Instructions"/>
                              <w:spacing w:before="0" w:after="0"/>
                              <w:rPr>
                                <w:szCs w:val="20"/>
                              </w:rPr>
                            </w:pPr>
                            <w:r w:rsidRPr="00A95D22">
                              <w:rPr>
                                <w:rFonts w:eastAsia="Cabin"/>
                                <w:szCs w:val="20"/>
                              </w:rPr>
                              <w:t>Quality &amp; Pharmacovigilance</w:t>
                            </w:r>
                          </w:p>
                          <w:p w:rsidR="00532BC6" w:rsidRPr="00A95D22" w:rsidRDefault="00532BC6" w:rsidP="00EF1A31">
                            <w:pPr>
                              <w:pStyle w:val="Instructions"/>
                              <w:spacing w:before="0" w:after="0"/>
                              <w:rPr>
                                <w:szCs w:val="20"/>
                              </w:rPr>
                            </w:pPr>
                            <w:r w:rsidRPr="00A95D22">
                              <w:rPr>
                                <w:rFonts w:eastAsia="Cabin"/>
                                <w:szCs w:val="20"/>
                              </w:rPr>
                              <w:t>Logistics Management Information Systems</w:t>
                            </w:r>
                          </w:p>
                          <w:p w:rsidR="00532BC6" w:rsidRPr="00A95D22" w:rsidRDefault="00532BC6" w:rsidP="00EF1A31">
                            <w:pPr>
                              <w:pStyle w:val="Instructions"/>
                              <w:spacing w:before="0" w:after="0"/>
                              <w:rPr>
                                <w:szCs w:val="20"/>
                              </w:rPr>
                            </w:pPr>
                            <w:r w:rsidRPr="00A95D22">
                              <w:rPr>
                                <w:rFonts w:eastAsia="Cabin"/>
                                <w:szCs w:val="20"/>
                              </w:rPr>
                              <w:t>Human Resources</w:t>
                            </w:r>
                          </w:p>
                          <w:p w:rsidR="00532BC6" w:rsidRPr="00A95D22" w:rsidRDefault="00532BC6" w:rsidP="00EF1A31">
                            <w:pPr>
                              <w:pStyle w:val="ListParagraph"/>
                              <w:numPr>
                                <w:ilvl w:val="0"/>
                                <w:numId w:val="33"/>
                              </w:numPr>
                              <w:spacing w:after="0" w:line="240" w:lineRule="auto"/>
                              <w:jc w:val="left"/>
                              <w:rPr>
                                <w:rFonts w:ascii="Gill Sans MT" w:hAnsi="Gill Sans MT"/>
                                <w:sz w:val="20"/>
                                <w:szCs w:val="20"/>
                              </w:rPr>
                            </w:pPr>
                            <w:r w:rsidRPr="00A95D22">
                              <w:rPr>
                                <w:rFonts w:ascii="Gill Sans MT" w:eastAsia="Cabin" w:hAnsi="Gill Sans MT"/>
                                <w:sz w:val="20"/>
                                <w:szCs w:val="20"/>
                              </w:rPr>
                              <w:t>Financial Sustainability</w:t>
                            </w:r>
                          </w:p>
                          <w:p w:rsidR="00532BC6" w:rsidRPr="00A95D22" w:rsidRDefault="00532BC6" w:rsidP="00EF1A31">
                            <w:pPr>
                              <w:pStyle w:val="ListParagraph"/>
                              <w:numPr>
                                <w:ilvl w:val="0"/>
                                <w:numId w:val="33"/>
                              </w:numPr>
                              <w:spacing w:after="0" w:line="240" w:lineRule="auto"/>
                              <w:jc w:val="left"/>
                              <w:rPr>
                                <w:rFonts w:ascii="Gill Sans MT" w:hAnsi="Gill Sans MT"/>
                                <w:sz w:val="20"/>
                                <w:szCs w:val="20"/>
                              </w:rPr>
                            </w:pPr>
                            <w:r w:rsidRPr="00A95D22">
                              <w:rPr>
                                <w:rFonts w:ascii="Gill Sans MT" w:eastAsia="Cabin" w:hAnsi="Gill Sans MT"/>
                                <w:sz w:val="20"/>
                                <w:szCs w:val="20"/>
                              </w:rPr>
                              <w:t>Waste Management</w:t>
                            </w:r>
                          </w:p>
                          <w:p w:rsidR="00532BC6" w:rsidRDefault="00532BC6" w:rsidP="00EF1A31">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29AA0D5F" id="Rectangle 6" o:spid="_x0000_s1027" style="width:468pt;height:19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" strokecolor="#6c6463">
                <v:stroke startarrowwidth="narrow" startarrowlength="short" endarrowwidth="narrow" endarrowlength="short"/>
                <v:path arrowok="t"/>
                <v:textbox inset="2.53958mm,1.2694mm,2.53958mm,1.2694mm">
                  <w:txbxContent>
                    <w:p w:rsidR="00532BC6" w:rsidRPr="0022267E" w:rsidRDefault="00532BC6" w:rsidP="00EF1A31">
                      <w:pPr>
                        <w:rPr>
                          <w:rFonts w:eastAsia="Cabin"/>
                          <w:b/>
                          <w:bCs/>
                        </w:rPr>
                      </w:pPr>
                      <w:r w:rsidRPr="0022267E">
                        <w:rPr>
                          <w:rFonts w:eastAsia="Cabin"/>
                          <w:b/>
                          <w:bCs/>
                        </w:rPr>
                        <w:t xml:space="preserve">Table 1.  </w:t>
                      </w:r>
                    </w:p>
                    <w:p w:rsidR="00532BC6" w:rsidRPr="0022267E" w:rsidRDefault="00532BC6" w:rsidP="00EF1A31">
                      <w:pPr>
                        <w:rPr>
                          <w:rFonts w:eastAsia="Cabin"/>
                          <w:b/>
                          <w:bCs/>
                        </w:rPr>
                      </w:pPr>
                      <w:r w:rsidRPr="0022267E">
                        <w:rPr>
                          <w:rFonts w:eastAsia="Cabin"/>
                          <w:b/>
                          <w:bCs/>
                        </w:rPr>
                        <w:t>NSCA 2.0 CMM Functional Areas</w:t>
                      </w:r>
                    </w:p>
                    <w:p w:rsidR="00532BC6" w:rsidRPr="00A95D22" w:rsidRDefault="00532BC6" w:rsidP="00EF1A31"/>
                    <w:p w:rsidR="00532BC6" w:rsidRDefault="00532BC6" w:rsidP="00EF1A31">
                      <w:pPr>
                        <w:pStyle w:val="Instructions"/>
                        <w:spacing w:before="0" w:after="0"/>
                      </w:pPr>
                      <w:r w:rsidRPr="00A95D22">
                        <w:rPr>
                          <w:rFonts w:eastAsia="Cabin"/>
                        </w:rPr>
                        <w:t>Forecasting &amp; Supply Management</w:t>
                      </w:r>
                    </w:p>
                    <w:p w:rsidR="00532BC6" w:rsidRDefault="00532BC6" w:rsidP="00EF1A31">
                      <w:pPr>
                        <w:pStyle w:val="Instructions"/>
                        <w:spacing w:before="0" w:after="0"/>
                      </w:pPr>
                      <w:r w:rsidRPr="00A95D22">
                        <w:rPr>
                          <w:rFonts w:eastAsia="Cabin"/>
                        </w:rPr>
                        <w:t>Procurement</w:t>
                      </w:r>
                    </w:p>
                    <w:p w:rsidR="00532BC6" w:rsidRPr="00A95D22" w:rsidRDefault="00532BC6" w:rsidP="00EF1A31">
                      <w:pPr>
                        <w:pStyle w:val="Instructions"/>
                        <w:spacing w:before="0" w:after="0"/>
                        <w:rPr>
                          <w:szCs w:val="20"/>
                        </w:rPr>
                      </w:pPr>
                      <w:r w:rsidRPr="00A95D22">
                        <w:rPr>
                          <w:rFonts w:eastAsia="Cabin"/>
                        </w:rPr>
                        <w:t xml:space="preserve">Pharmacy &amp; </w:t>
                      </w:r>
                      <w:r w:rsidRPr="00A95D22">
                        <w:rPr>
                          <w:rFonts w:eastAsia="Cabin"/>
                          <w:szCs w:val="20"/>
                        </w:rPr>
                        <w:t>Stores Management</w:t>
                      </w:r>
                    </w:p>
                    <w:p w:rsidR="00532BC6" w:rsidRPr="00A95D22" w:rsidRDefault="00532BC6" w:rsidP="00EF1A31">
                      <w:pPr>
                        <w:pStyle w:val="Instructions"/>
                        <w:spacing w:before="0" w:after="0"/>
                        <w:rPr>
                          <w:szCs w:val="20"/>
                        </w:rPr>
                      </w:pPr>
                      <w:r w:rsidRPr="00A95D22">
                        <w:rPr>
                          <w:rFonts w:eastAsia="Cabin"/>
                          <w:szCs w:val="20"/>
                        </w:rPr>
                        <w:t>Distribution</w:t>
                      </w:r>
                    </w:p>
                    <w:p w:rsidR="00532BC6" w:rsidRPr="00A95D22" w:rsidRDefault="00532BC6" w:rsidP="00EF1A31">
                      <w:pPr>
                        <w:pStyle w:val="Instructions"/>
                        <w:spacing w:before="0" w:after="0"/>
                        <w:rPr>
                          <w:szCs w:val="20"/>
                        </w:rPr>
                      </w:pPr>
                      <w:r w:rsidRPr="00A95D22">
                        <w:rPr>
                          <w:rFonts w:eastAsia="Cabin"/>
                          <w:szCs w:val="20"/>
                        </w:rPr>
                        <w:t>Policy &amp; Governance</w:t>
                      </w:r>
                    </w:p>
                    <w:p w:rsidR="00532BC6" w:rsidRPr="00A95D22" w:rsidRDefault="00532BC6" w:rsidP="00EF1A31">
                      <w:pPr>
                        <w:pStyle w:val="Instructions"/>
                        <w:spacing w:before="0" w:after="0"/>
                        <w:rPr>
                          <w:szCs w:val="20"/>
                        </w:rPr>
                      </w:pPr>
                      <w:r w:rsidRPr="00A95D22">
                        <w:rPr>
                          <w:rFonts w:eastAsia="Cabin"/>
                          <w:szCs w:val="20"/>
                        </w:rPr>
                        <w:t>Strategic Planning &amp; Management</w:t>
                      </w:r>
                    </w:p>
                    <w:p w:rsidR="00532BC6" w:rsidRPr="00A95D22" w:rsidRDefault="00532BC6" w:rsidP="00EF1A31">
                      <w:pPr>
                        <w:pStyle w:val="Instructions"/>
                        <w:spacing w:before="0" w:after="0"/>
                        <w:rPr>
                          <w:szCs w:val="20"/>
                        </w:rPr>
                      </w:pPr>
                      <w:r w:rsidRPr="00A95D22">
                        <w:rPr>
                          <w:rFonts w:eastAsia="Cabin"/>
                          <w:szCs w:val="20"/>
                        </w:rPr>
                        <w:t>Quality &amp; Pharmacovigilance</w:t>
                      </w:r>
                    </w:p>
                    <w:p w:rsidR="00532BC6" w:rsidRPr="00A95D22" w:rsidRDefault="00532BC6" w:rsidP="00EF1A31">
                      <w:pPr>
                        <w:pStyle w:val="Instructions"/>
                        <w:spacing w:before="0" w:after="0"/>
                        <w:rPr>
                          <w:szCs w:val="20"/>
                        </w:rPr>
                      </w:pPr>
                      <w:r w:rsidRPr="00A95D22">
                        <w:rPr>
                          <w:rFonts w:eastAsia="Cabin"/>
                          <w:szCs w:val="20"/>
                        </w:rPr>
                        <w:t>Logistics Management Information Systems</w:t>
                      </w:r>
                    </w:p>
                    <w:p w:rsidR="00532BC6" w:rsidRPr="00A95D22" w:rsidRDefault="00532BC6" w:rsidP="00EF1A31">
                      <w:pPr>
                        <w:pStyle w:val="Instructions"/>
                        <w:spacing w:before="0" w:after="0"/>
                        <w:rPr>
                          <w:szCs w:val="20"/>
                        </w:rPr>
                      </w:pPr>
                      <w:r w:rsidRPr="00A95D22">
                        <w:rPr>
                          <w:rFonts w:eastAsia="Cabin"/>
                          <w:szCs w:val="20"/>
                        </w:rPr>
                        <w:t>Human Resources</w:t>
                      </w:r>
                    </w:p>
                    <w:p w:rsidR="00532BC6" w:rsidRPr="00A95D22" w:rsidRDefault="00532BC6" w:rsidP="00EF1A31">
                      <w:pPr>
                        <w:pStyle w:val="ListParagraph"/>
                        <w:numPr>
                          <w:ilvl w:val="0"/>
                          <w:numId w:val="33"/>
                        </w:numPr>
                        <w:spacing w:after="0" w:line="240" w:lineRule="auto"/>
                        <w:jc w:val="left"/>
                        <w:rPr>
                          <w:rFonts w:ascii="Gill Sans MT" w:hAnsi="Gill Sans MT"/>
                          <w:sz w:val="20"/>
                          <w:szCs w:val="20"/>
                        </w:rPr>
                      </w:pPr>
                      <w:r w:rsidRPr="00A95D22">
                        <w:rPr>
                          <w:rFonts w:ascii="Gill Sans MT" w:eastAsia="Cabin" w:hAnsi="Gill Sans MT"/>
                          <w:sz w:val="20"/>
                          <w:szCs w:val="20"/>
                        </w:rPr>
                        <w:t>Financial Sustainability</w:t>
                      </w:r>
                    </w:p>
                    <w:p w:rsidR="00532BC6" w:rsidRPr="00A95D22" w:rsidRDefault="00532BC6" w:rsidP="00EF1A31">
                      <w:pPr>
                        <w:pStyle w:val="ListParagraph"/>
                        <w:numPr>
                          <w:ilvl w:val="0"/>
                          <w:numId w:val="33"/>
                        </w:numPr>
                        <w:spacing w:after="0" w:line="240" w:lineRule="auto"/>
                        <w:jc w:val="left"/>
                        <w:rPr>
                          <w:rFonts w:ascii="Gill Sans MT" w:hAnsi="Gill Sans MT"/>
                          <w:sz w:val="20"/>
                          <w:szCs w:val="20"/>
                        </w:rPr>
                      </w:pPr>
                      <w:r w:rsidRPr="00A95D22">
                        <w:rPr>
                          <w:rFonts w:ascii="Gill Sans MT" w:eastAsia="Cabin" w:hAnsi="Gill Sans MT"/>
                          <w:sz w:val="20"/>
                          <w:szCs w:val="20"/>
                        </w:rPr>
                        <w:t>Waste Management</w:t>
                      </w:r>
                    </w:p>
                    <w:p w:rsidR="00532BC6" w:rsidRDefault="00532BC6" w:rsidP="00EF1A31">
                      <w:pPr>
                        <w:spacing w:line="258" w:lineRule="auto"/>
                        <w:textDirection w:val="btLr"/>
                      </w:pPr>
                    </w:p>
                  </w:txbxContent>
                </v:textbox>
                <w10:anchorlock/>
              </v:rect>
            </w:pict>
          </mc:Fallback>
        </mc:AlternateContent>
      </w:r>
    </w:p>
    <w:p w:rsidR="00A95D22" w:rsidRPr="008538EE" w:rsidRDefault="00A95D22" w:rsidP="00A95D22">
      <w:pPr>
        <w:rPr>
          <w:rFonts w:eastAsia="Cabin"/>
          <w:color w:val="auto"/>
        </w:rPr>
      </w:pPr>
    </w:p>
    <w:p w:rsidR="001007F0" w:rsidRPr="008538EE" w:rsidRDefault="001007F0" w:rsidP="00A95D22">
      <w:pPr>
        <w:rPr>
          <w:rFonts w:eastAsia="Cabin"/>
          <w:color w:val="auto"/>
        </w:rPr>
      </w:pPr>
      <w:r w:rsidRPr="008538EE">
        <w:rPr>
          <w:rFonts w:eastAsia="Cabin"/>
          <w:color w:val="auto"/>
        </w:rPr>
        <w:t xml:space="preserve">Stock outs of one or more tracer commodities were reported across the system at HCs and hospitals in the six months prior to the assessment. In 15% of HCs, the main first-line Anti-retroviral (ARV) was stocked out on the day of the assessors visit, and around </w:t>
      </w:r>
      <w:r w:rsidR="00F11A9D" w:rsidRPr="008538EE">
        <w:rPr>
          <w:rFonts w:eastAsia="Cabin"/>
          <w:color w:val="auto"/>
        </w:rPr>
        <w:t>17</w:t>
      </w:r>
      <w:r w:rsidRPr="008538EE">
        <w:rPr>
          <w:rFonts w:eastAsia="Cabin"/>
          <w:color w:val="auto"/>
        </w:rPr>
        <w:t xml:space="preserve">% showed a stock out of the first-line </w:t>
      </w:r>
      <w:r w:rsidR="00F11A9D" w:rsidRPr="008538EE">
        <w:rPr>
          <w:rFonts w:eastAsia="Cabin"/>
          <w:color w:val="auto"/>
        </w:rPr>
        <w:t xml:space="preserve">antimalarial </w:t>
      </w:r>
      <w:r w:rsidRPr="008538EE">
        <w:rPr>
          <w:rFonts w:eastAsia="Cabin"/>
          <w:color w:val="auto"/>
        </w:rPr>
        <w:t>(Artemether-Lumefantrine (AL), specifically the 6x4 presentation. Adherence to supply plans and results for the stocked according to plan and stock card accuracy KPIs were low at all facilities, which was no doubt contributing to the incidence of stock outs. Medical Stores Limited (MSL) and CHAZ central warehouses had stocks (i.e., no stock outs) of tracer commodities on the day of the assessor’s visit. However, many orders placed on MSL by facilities were adjusted, with the reasons given as adjusted due to stock out, or limited stock.</w:t>
      </w:r>
    </w:p>
    <w:p w:rsidR="00A95D22" w:rsidRPr="008538EE" w:rsidRDefault="00A95D22" w:rsidP="00A95D22">
      <w:pPr>
        <w:rPr>
          <w:rFonts w:eastAsia="Cabin"/>
          <w:color w:val="auto"/>
        </w:rPr>
      </w:pPr>
    </w:p>
    <w:p w:rsidR="001007F0" w:rsidRPr="008538EE" w:rsidRDefault="001007F0" w:rsidP="00A95D22">
      <w:pPr>
        <w:rPr>
          <w:rFonts w:eastAsia="Cabin"/>
          <w:color w:val="auto"/>
        </w:rPr>
      </w:pPr>
      <w:r w:rsidRPr="008538EE">
        <w:rPr>
          <w:rFonts w:eastAsia="Cabin"/>
          <w:color w:val="auto"/>
        </w:rPr>
        <w:t xml:space="preserve">The recently introduced </w:t>
      </w:r>
      <w:proofErr w:type="spellStart"/>
      <w:r w:rsidRPr="008538EE">
        <w:rPr>
          <w:rFonts w:eastAsia="Cabin"/>
          <w:color w:val="auto"/>
        </w:rPr>
        <w:t>eLMIS</w:t>
      </w:r>
      <w:proofErr w:type="spellEnd"/>
      <w:r w:rsidRPr="008538EE">
        <w:rPr>
          <w:rFonts w:eastAsia="Cabin"/>
          <w:color w:val="auto"/>
        </w:rPr>
        <w:t xml:space="preserve"> system was a positive indicator in the supply chain</w:t>
      </w:r>
      <w:r w:rsidR="00F11A9D" w:rsidRPr="008538EE">
        <w:rPr>
          <w:rFonts w:eastAsia="Cabin"/>
          <w:color w:val="auto"/>
        </w:rPr>
        <w:t xml:space="preserve"> (</w:t>
      </w:r>
      <w:r w:rsidRPr="008538EE">
        <w:rPr>
          <w:rFonts w:eastAsia="Cabin"/>
          <w:color w:val="auto"/>
        </w:rPr>
        <w:t>it was performing well where there was internet connectivity</w:t>
      </w:r>
      <w:r w:rsidR="00F11A9D" w:rsidRPr="008538EE">
        <w:rPr>
          <w:rFonts w:eastAsia="Cabin"/>
          <w:color w:val="auto"/>
        </w:rPr>
        <w:t>)</w:t>
      </w:r>
      <w:r w:rsidRPr="008538EE">
        <w:rPr>
          <w:rFonts w:eastAsia="Cabin"/>
          <w:color w:val="auto"/>
        </w:rPr>
        <w:t xml:space="preserve"> and correlated to stronger performance in stock management, fewer emergency orders, and lower levels of stock out. Costs of storage, distribution, and wastage levels were below international norms. The newly introduced regional distribution hubs also showed potential to improve stock levels, and timely delivery to health facilities.</w:t>
      </w:r>
    </w:p>
    <w:p w:rsidR="00A95D22" w:rsidRPr="008538EE" w:rsidRDefault="00A95D22" w:rsidP="00A95D22">
      <w:pPr>
        <w:rPr>
          <w:rFonts w:eastAsia="Cabin"/>
          <w:color w:val="auto"/>
        </w:rPr>
      </w:pPr>
    </w:p>
    <w:p w:rsidR="001007F0" w:rsidRPr="008538EE" w:rsidRDefault="001007F0" w:rsidP="00A95D22">
      <w:pPr>
        <w:rPr>
          <w:rFonts w:eastAsia="Cabin"/>
          <w:color w:val="auto"/>
        </w:rPr>
      </w:pPr>
      <w:r w:rsidRPr="008538EE">
        <w:rPr>
          <w:rFonts w:eastAsia="Cabin"/>
          <w:color w:val="auto"/>
        </w:rPr>
        <w:t xml:space="preserve">There is a commitment throughout the health system to serve patients. This NSCA indicates potential to further improve service levels by the regional hubs (RHBs) and </w:t>
      </w:r>
      <w:proofErr w:type="spellStart"/>
      <w:r w:rsidRPr="008538EE">
        <w:rPr>
          <w:rFonts w:eastAsia="Cabin"/>
          <w:color w:val="auto"/>
        </w:rPr>
        <w:t>eLMIS</w:t>
      </w:r>
      <w:proofErr w:type="spellEnd"/>
      <w:r w:rsidRPr="008538EE">
        <w:rPr>
          <w:rFonts w:eastAsia="Cabin"/>
          <w:color w:val="auto"/>
        </w:rPr>
        <w:t xml:space="preserve"> innovations and by greater use of existing tools such as forecasting and supply planning, timely distribution, and stores management.</w:t>
      </w:r>
    </w:p>
    <w:p w:rsidR="001007F0" w:rsidRPr="008538EE" w:rsidRDefault="001007F0" w:rsidP="00B13735">
      <w:pPr>
        <w:pStyle w:val="Heading1"/>
      </w:pPr>
      <w:bookmarkStart w:id="22" w:name="_Toc12985692"/>
      <w:r w:rsidRPr="00334949">
        <w:t>Background</w:t>
      </w:r>
      <w:bookmarkEnd w:id="22"/>
      <w:r w:rsidRPr="008538EE">
        <w:t xml:space="preserve"> </w:t>
      </w:r>
    </w:p>
    <w:p w:rsidR="001007F0" w:rsidRPr="008538EE" w:rsidRDefault="001007F0" w:rsidP="001007F0">
      <w:pPr>
        <w:spacing w:after="240"/>
        <w:rPr>
          <w:rFonts w:eastAsia="Cabin"/>
          <w:color w:val="auto"/>
        </w:rPr>
      </w:pPr>
      <w:r w:rsidRPr="008538EE">
        <w:rPr>
          <w:rFonts w:eastAsia="Cabin"/>
          <w:color w:val="auto"/>
        </w:rPr>
        <w:lastRenderedPageBreak/>
        <w:t>Zambia is a lower-middle-income country located in the central-southern region of Africa. The estimated population was 16.2 million in 2015,</w:t>
      </w:r>
      <w:r w:rsidRPr="008538EE">
        <w:rPr>
          <w:rFonts w:eastAsia="Cabin"/>
          <w:color w:val="auto"/>
          <w:vertAlign w:val="superscript"/>
        </w:rPr>
        <w:footnoteReference w:id="2"/>
      </w:r>
      <w:r w:rsidRPr="008538EE">
        <w:rPr>
          <w:rFonts w:eastAsia="Cabin"/>
          <w:color w:val="auto"/>
          <w:vertAlign w:val="superscript"/>
        </w:rPr>
        <w:t xml:space="preserve"> </w:t>
      </w:r>
      <w:r w:rsidRPr="008538EE">
        <w:rPr>
          <w:rFonts w:eastAsia="Cabin"/>
          <w:color w:val="auto"/>
        </w:rPr>
        <w:t>with a growth rate of 3% per annum. Zambia is divided into 10 administrative provin</w:t>
      </w:r>
      <w:r w:rsidRPr="00051E69">
        <w:rPr>
          <w:rFonts w:eastAsia="Cabin"/>
          <w:color w:val="auto"/>
        </w:rPr>
        <w:t>ces and 105 districts. The GRZ has established long-term development goals articulated in the National Vision 2030 document, which seeks to raise the country to a middle-income prosperous nation by 2030.</w:t>
      </w:r>
      <w:r w:rsidRPr="008538EE">
        <w:rPr>
          <w:rFonts w:eastAsia="Cabin"/>
          <w:color w:val="auto"/>
          <w:vertAlign w:val="superscript"/>
        </w:rPr>
        <w:footnoteReference w:id="3"/>
      </w:r>
      <w:r w:rsidRPr="008538EE">
        <w:rPr>
          <w:rFonts w:eastAsia="Cabin"/>
          <w:color w:val="auto"/>
        </w:rPr>
        <w:t xml:space="preserve">  </w:t>
      </w:r>
    </w:p>
    <w:p w:rsidR="001007F0" w:rsidRPr="008538EE" w:rsidRDefault="001007F0" w:rsidP="001007F0">
      <w:pPr>
        <w:spacing w:after="240"/>
        <w:rPr>
          <w:rFonts w:eastAsia="Cabin"/>
          <w:color w:val="auto"/>
        </w:rPr>
      </w:pPr>
      <w:r w:rsidRPr="00051E69">
        <w:rPr>
          <w:rFonts w:eastAsia="Cabin"/>
          <w:color w:val="auto"/>
        </w:rPr>
        <w:t>The Ministry of Health (MOH) in Zambia is responsible for providing strategic direction, setting policies, and allocating funding for the health sector. To support the vision of a nation of healthy and productive people, the MOH developed several guiding principles that include ensuring equitable access to health care for the people of Zambia, regardless of their geographical location, gender, age, rac</w:t>
      </w:r>
      <w:r w:rsidRPr="00F84129">
        <w:rPr>
          <w:rFonts w:eastAsia="Cabin"/>
          <w:color w:val="auto"/>
        </w:rPr>
        <w:t>e, social, economic, cultural, or political status.</w:t>
      </w:r>
      <w:r w:rsidRPr="008538EE">
        <w:rPr>
          <w:rFonts w:eastAsia="Cabin"/>
          <w:color w:val="auto"/>
          <w:vertAlign w:val="superscript"/>
        </w:rPr>
        <w:footnoteReference w:id="4"/>
      </w:r>
      <w:r w:rsidRPr="008538EE">
        <w:rPr>
          <w:rFonts w:eastAsia="Cabin"/>
          <w:color w:val="auto"/>
        </w:rPr>
        <w:t xml:space="preserve"> The National Health Policy of 2012 provides guidance to develop the health sector and prioritizes prima</w:t>
      </w:r>
      <w:r w:rsidRPr="00051E69">
        <w:rPr>
          <w:rFonts w:eastAsia="Cabin"/>
          <w:color w:val="auto"/>
        </w:rPr>
        <w:t xml:space="preserve">ry health care services, hospital </w:t>
      </w:r>
      <w:r w:rsidR="00F11A9D" w:rsidRPr="00051E69">
        <w:rPr>
          <w:rFonts w:eastAsia="Cabin"/>
          <w:color w:val="auto"/>
        </w:rPr>
        <w:t xml:space="preserve">referral </w:t>
      </w:r>
      <w:r w:rsidRPr="00051E69">
        <w:rPr>
          <w:rFonts w:eastAsia="Cabin"/>
          <w:color w:val="auto"/>
        </w:rPr>
        <w:t>services, human resource development and management, medi</w:t>
      </w:r>
      <w:r w:rsidRPr="00F84129">
        <w:rPr>
          <w:rFonts w:eastAsia="Cabin"/>
          <w:color w:val="auto"/>
        </w:rPr>
        <w:t>cal supplies and logistics, infrastructure development, legal framework, and health care financing.</w:t>
      </w:r>
      <w:r w:rsidRPr="008538EE">
        <w:rPr>
          <w:rFonts w:eastAsia="Cabin"/>
          <w:color w:val="auto"/>
          <w:vertAlign w:val="superscript"/>
        </w:rPr>
        <w:footnoteReference w:id="5"/>
      </w:r>
      <w:r w:rsidRPr="008538EE">
        <w:rPr>
          <w:rFonts w:eastAsia="Cabin"/>
          <w:color w:val="auto"/>
          <w:vertAlign w:val="superscript"/>
        </w:rPr>
        <w:t xml:space="preserve"> </w:t>
      </w:r>
      <w:r w:rsidRPr="008538EE">
        <w:rPr>
          <w:rFonts w:eastAsia="Cabin"/>
          <w:color w:val="auto"/>
        </w:rPr>
        <w:t>The Zambia National Health Strategic Plan 2017–2021 provides further strategic direction with an emphasis on health promotion, disease prevention, and curative and rehabilitative services in close-to-the-client settings.</w:t>
      </w:r>
      <w:r w:rsidRPr="008538EE">
        <w:rPr>
          <w:rFonts w:eastAsia="Cabin"/>
          <w:color w:val="auto"/>
          <w:vertAlign w:val="superscript"/>
        </w:rPr>
        <w:footnoteReference w:id="6"/>
      </w:r>
    </w:p>
    <w:p w:rsidR="001E71AE" w:rsidRDefault="001007F0" w:rsidP="00A731AD">
      <w:pPr>
        <w:spacing w:after="240"/>
      </w:pPr>
      <w:r w:rsidRPr="00051E69">
        <w:rPr>
          <w:rFonts w:eastAsia="Cabin"/>
          <w:color w:val="auto"/>
        </w:rPr>
        <w:t xml:space="preserve">Health service delivery in Zambia is designed to provide services as close to the community level as possible with a primary care approach. Health services are provided through government facilities, faith-based facilities under the coordination of CHAZ, the mines, and </w:t>
      </w:r>
      <w:r w:rsidR="0004130F" w:rsidRPr="00F84129">
        <w:rPr>
          <w:rFonts w:eastAsia="Cabin"/>
          <w:color w:val="auto"/>
        </w:rPr>
        <w:t>privately-owned</w:t>
      </w:r>
      <w:r w:rsidRPr="00F84129">
        <w:rPr>
          <w:rFonts w:eastAsia="Cabin"/>
          <w:color w:val="auto"/>
        </w:rPr>
        <w:t xml:space="preserve"> health facilities. The MOH services are largely financed from public tax, donor communities, and direct payments by households.</w:t>
      </w:r>
      <w:r w:rsidRPr="008538EE">
        <w:rPr>
          <w:rFonts w:eastAsia="Cabin"/>
          <w:color w:val="auto"/>
          <w:vertAlign w:val="superscript"/>
        </w:rPr>
        <w:footnoteReference w:id="7"/>
      </w:r>
      <w:r w:rsidR="00A731AD">
        <w:t xml:space="preserve"> </w:t>
      </w:r>
    </w:p>
    <w:p w:rsidR="001007F0" w:rsidRPr="00051E69" w:rsidRDefault="001007F0" w:rsidP="00FE21FF">
      <w:pPr>
        <w:pStyle w:val="Heading2"/>
      </w:pPr>
      <w:bookmarkStart w:id="23" w:name="_Toc12985693"/>
      <w:r w:rsidRPr="00051E69">
        <w:t>Health Sector Supply Chain in Zambia</w:t>
      </w:r>
      <w:bookmarkEnd w:id="23"/>
      <w:r w:rsidRPr="00051E69">
        <w:t xml:space="preserve"> </w:t>
      </w:r>
    </w:p>
    <w:p w:rsidR="001007F0" w:rsidRPr="005630B4" w:rsidRDefault="001007F0" w:rsidP="00D835E0">
      <w:pPr>
        <w:rPr>
          <w:rFonts w:eastAsia="Cabin"/>
          <w:color w:val="auto"/>
        </w:rPr>
      </w:pPr>
      <w:r w:rsidRPr="00F84129">
        <w:rPr>
          <w:rFonts w:eastAsia="Cabin"/>
          <w:color w:val="auto"/>
        </w:rPr>
        <w:t>The National Medicines Policy and Public Health Act of Zambia provides the policy, legislative, and regulatory frameworks for the health sector supply chain through the Medicines and Allied Substances Act (3) 2013. It established the Zambia Medici</w:t>
      </w:r>
      <w:r w:rsidRPr="005630B4">
        <w:rPr>
          <w:rFonts w:eastAsia="Cabin"/>
          <w:color w:val="auto"/>
        </w:rPr>
        <w:t>nes Regulatory Authority (ZAMRA) to regulate and control the manufacturing, importation, storage distribution, supply, sale, and use of medicines and allied substances.</w:t>
      </w:r>
    </w:p>
    <w:p w:rsidR="00D835E0" w:rsidRPr="005630B4" w:rsidRDefault="00D835E0" w:rsidP="00D835E0">
      <w:pPr>
        <w:rPr>
          <w:rFonts w:eastAsia="Cabin"/>
          <w:color w:val="auto"/>
        </w:rPr>
      </w:pPr>
    </w:p>
    <w:p w:rsidR="001007F0" w:rsidRPr="008538EE" w:rsidRDefault="001007F0" w:rsidP="00D835E0">
      <w:pPr>
        <w:rPr>
          <w:rFonts w:eastAsia="Cabin"/>
          <w:color w:val="auto"/>
        </w:rPr>
      </w:pPr>
      <w:r w:rsidRPr="007D6A64">
        <w:rPr>
          <w:rFonts w:eastAsia="Cabin"/>
          <w:color w:val="auto"/>
        </w:rPr>
        <w:t>The Health Sector Supply Chain Strategy and Implementation Plan (2015–2017) articulate</w:t>
      </w:r>
      <w:r w:rsidRPr="008538EE">
        <w:rPr>
          <w:rFonts w:eastAsia="Cabin"/>
          <w:color w:val="auto"/>
        </w:rPr>
        <w:t xml:space="preserve">s the current successes and challenges within Zambia’s health supply chain system and proposes ways to strengthen forecasting and quantification, procurement, coordination, and distribution of medicines and medical supplies. The vision is to provide equitable access to affordable, quality, essential medicines and medical supplies to support Zambia’s public health system. The GRZ has expressed concern about the health </w:t>
      </w:r>
      <w:r w:rsidRPr="008538EE">
        <w:rPr>
          <w:rFonts w:eastAsia="Cabin"/>
          <w:color w:val="auto"/>
        </w:rPr>
        <w:lastRenderedPageBreak/>
        <w:t>sector procurement and supply chain system in supplying its citizens with quality medicines when and where they need them. Though multiple efforts have been implemented to improve the supply chain system over the past several years, gaps remain. Current concerns include irregular post-marketing surveillance on all medicines and weak enforcement of standards of practice, leading to irrational and ineffective use of medicines. Further challenges include inadequate specialized equipment and human resources capacity.</w:t>
      </w:r>
      <w:r w:rsidRPr="008538EE">
        <w:rPr>
          <w:rFonts w:eastAsia="Cabin"/>
          <w:color w:val="auto"/>
          <w:vertAlign w:val="superscript"/>
        </w:rPr>
        <w:footnoteReference w:id="8"/>
      </w:r>
      <w:r w:rsidRPr="008538EE">
        <w:rPr>
          <w:rFonts w:eastAsia="Cabin"/>
          <w:color w:val="auto"/>
        </w:rPr>
        <w:t xml:space="preserve"> </w:t>
      </w:r>
    </w:p>
    <w:p w:rsidR="00D835E0" w:rsidRPr="00051E69" w:rsidRDefault="00D835E0" w:rsidP="00D835E0">
      <w:pPr>
        <w:rPr>
          <w:rFonts w:eastAsia="Cabin"/>
          <w:color w:val="auto"/>
        </w:rPr>
      </w:pPr>
    </w:p>
    <w:p w:rsidR="001007F0" w:rsidRPr="008538EE" w:rsidRDefault="001007F0" w:rsidP="00D835E0">
      <w:pPr>
        <w:rPr>
          <w:rFonts w:eastAsia="Cabin"/>
          <w:color w:val="auto"/>
        </w:rPr>
      </w:pPr>
      <w:r w:rsidRPr="00051E69">
        <w:rPr>
          <w:rFonts w:eastAsia="Cabin"/>
          <w:color w:val="auto"/>
        </w:rPr>
        <w:t>The MSL is a parastatal company, established under the Companies Act, with a mand</w:t>
      </w:r>
      <w:r w:rsidRPr="00F84129">
        <w:rPr>
          <w:rFonts w:eastAsia="Cabin"/>
          <w:color w:val="auto"/>
        </w:rPr>
        <w:t>ate that includes the distribution of health commodities to all hospitals and HCs down to the last mile; procurement of essential medicines and medical supplies, and the coordination of commodity quantification activities. Significant investments have been</w:t>
      </w:r>
      <w:r w:rsidRPr="005630B4">
        <w:rPr>
          <w:rFonts w:eastAsia="Cabin"/>
          <w:color w:val="auto"/>
        </w:rPr>
        <w:t xml:space="preserve"> made to upgrade MSL infrastructure to ensure commodity security in the country. The MOH has initiated the transfer of the procurement functions from the MOH to MSL with the goal of improving the effectiveness of procurement services. However, MSL faces cu</w:t>
      </w:r>
      <w:r w:rsidRPr="007D6A64">
        <w:rPr>
          <w:rFonts w:eastAsia="Cabin"/>
          <w:color w:val="auto"/>
        </w:rPr>
        <w:t>rrent challenges related to an inadequate fleet of vehicles and insufficient storage space at the central and provincial levels.</w:t>
      </w:r>
      <w:r w:rsidRPr="008538EE">
        <w:rPr>
          <w:rFonts w:eastAsia="Cabin"/>
          <w:color w:val="auto"/>
          <w:vertAlign w:val="superscript"/>
        </w:rPr>
        <w:footnoteReference w:id="9"/>
      </w:r>
    </w:p>
    <w:p w:rsidR="001007F0" w:rsidRPr="00051E69" w:rsidRDefault="001007F0" w:rsidP="00D13761">
      <w:pPr>
        <w:pStyle w:val="Heading2"/>
      </w:pPr>
      <w:bookmarkStart w:id="24" w:name="_Toc12985694"/>
      <w:r w:rsidRPr="00051E69">
        <w:t xml:space="preserve">Overview of the Supply Chain </w:t>
      </w:r>
      <w:r w:rsidRPr="00334949">
        <w:t>Assessment</w:t>
      </w:r>
      <w:bookmarkEnd w:id="24"/>
      <w:r w:rsidRPr="00051E69">
        <w:t xml:space="preserve"> </w:t>
      </w:r>
    </w:p>
    <w:p w:rsidR="001007F0" w:rsidRPr="007D6A64" w:rsidRDefault="001007F0" w:rsidP="00D835E0">
      <w:pPr>
        <w:rPr>
          <w:rFonts w:eastAsia="Cabin"/>
          <w:color w:val="auto"/>
        </w:rPr>
      </w:pPr>
      <w:r w:rsidRPr="00051E69">
        <w:rPr>
          <w:rFonts w:eastAsia="Cabin"/>
          <w:color w:val="auto"/>
        </w:rPr>
        <w:t xml:space="preserve">This assessment was conducted in-country from June 14 to July 7, 2017, by </w:t>
      </w:r>
      <w:proofErr w:type="spellStart"/>
      <w:r w:rsidRPr="00051E69">
        <w:rPr>
          <w:rFonts w:eastAsia="Cabin"/>
          <w:color w:val="auto"/>
        </w:rPr>
        <w:t>Axios</w:t>
      </w:r>
      <w:proofErr w:type="spellEnd"/>
      <w:r w:rsidRPr="00051E69">
        <w:rPr>
          <w:rFonts w:eastAsia="Cabin"/>
          <w:color w:val="auto"/>
        </w:rPr>
        <w:t xml:space="preserve"> at th</w:t>
      </w:r>
      <w:r w:rsidRPr="00F84129">
        <w:rPr>
          <w:rFonts w:eastAsia="Cabin"/>
          <w:color w:val="auto"/>
        </w:rPr>
        <w:t>e request of the United States Agency for International Development (USAID) and the MOH in Zambia with the aim of providing results that facilitate the development of goals and specific objectives to strengthen the health supply chain in Zambia. To this en</w:t>
      </w:r>
      <w:r w:rsidRPr="005630B4">
        <w:rPr>
          <w:rFonts w:eastAsia="Cabin"/>
          <w:color w:val="auto"/>
        </w:rPr>
        <w:t>d, the assessment examined the capability and performance of the public health supply chain system, utilizing the newly updated NSCA 2.0 tool kit. The tool kit is designed to identify the capacity of the supply chain at various levels by mapping and measur</w:t>
      </w:r>
      <w:r w:rsidRPr="007D6A64">
        <w:rPr>
          <w:rFonts w:eastAsia="Cabin"/>
          <w:color w:val="auto"/>
        </w:rPr>
        <w:t xml:space="preserve">ing supply chain capability maturity and to measure performance against KPIs. The primary objectives of this assessment were as follows: </w:t>
      </w:r>
    </w:p>
    <w:p w:rsidR="00D835E0" w:rsidRPr="008538EE" w:rsidRDefault="00D835E0" w:rsidP="00D835E0">
      <w:pPr>
        <w:rPr>
          <w:rFonts w:eastAsia="Cabin"/>
          <w:color w:val="auto"/>
        </w:rPr>
      </w:pPr>
    </w:p>
    <w:p w:rsidR="001007F0" w:rsidRPr="008538EE" w:rsidRDefault="001007F0" w:rsidP="00D835E0">
      <w:pPr>
        <w:pStyle w:val="Bullet1"/>
        <w:rPr>
          <w:color w:val="auto"/>
        </w:rPr>
      </w:pPr>
      <w:r w:rsidRPr="008538EE">
        <w:rPr>
          <w:rFonts w:eastAsia="Cabin"/>
          <w:color w:val="auto"/>
        </w:rPr>
        <w:t>Measure the performance and capability of the public health supply chain.</w:t>
      </w:r>
    </w:p>
    <w:p w:rsidR="001007F0" w:rsidRPr="008538EE" w:rsidRDefault="001007F0" w:rsidP="00D835E0">
      <w:pPr>
        <w:pStyle w:val="Bullet1"/>
        <w:rPr>
          <w:color w:val="auto"/>
        </w:rPr>
      </w:pPr>
      <w:r w:rsidRPr="008538EE">
        <w:rPr>
          <w:rFonts w:eastAsia="Cabin"/>
          <w:color w:val="auto"/>
        </w:rPr>
        <w:t xml:space="preserve">Analyze the overall operational capacity and performance of the public health supply chain, identifying bottlenecks and opportunities for improvement. </w:t>
      </w:r>
    </w:p>
    <w:p w:rsidR="001007F0" w:rsidRPr="008538EE" w:rsidRDefault="001007F0" w:rsidP="00D835E0">
      <w:pPr>
        <w:pStyle w:val="Bullet1"/>
        <w:rPr>
          <w:color w:val="auto"/>
        </w:rPr>
      </w:pPr>
      <w:r w:rsidRPr="008538EE">
        <w:rPr>
          <w:rFonts w:eastAsia="Cabin"/>
          <w:color w:val="auto"/>
        </w:rPr>
        <w:t>Identify the performance and any gaps to guide Zambia’s and donors’ investments to strengthen the supply chain.</w:t>
      </w:r>
    </w:p>
    <w:p w:rsidR="001007F0" w:rsidRPr="001E71AE" w:rsidRDefault="001007F0" w:rsidP="001E71AE">
      <w:pPr>
        <w:pStyle w:val="Bullet1"/>
        <w:rPr>
          <w:color w:val="auto"/>
        </w:rPr>
      </w:pPr>
      <w:r w:rsidRPr="008538EE">
        <w:rPr>
          <w:rFonts w:eastAsia="Cabin"/>
          <w:color w:val="auto"/>
        </w:rPr>
        <w:t xml:space="preserve">Provide the Government of Zambia with information to initiate strategic planning, and to implement system strengthening initiatives that can contribute towards a well-performing supply chain. </w:t>
      </w:r>
    </w:p>
    <w:p w:rsidR="001007F0" w:rsidRPr="008538EE" w:rsidRDefault="001007F0" w:rsidP="00D13761">
      <w:pPr>
        <w:pStyle w:val="Heading1"/>
      </w:pPr>
      <w:bookmarkStart w:id="25" w:name="_Toc12985695"/>
      <w:r w:rsidRPr="008538EE">
        <w:t>Report Overview</w:t>
      </w:r>
      <w:bookmarkEnd w:id="25"/>
      <w:r w:rsidRPr="008538EE">
        <w:t xml:space="preserve"> </w:t>
      </w:r>
    </w:p>
    <w:p w:rsidR="001007F0" w:rsidRPr="008538EE" w:rsidRDefault="001007F0" w:rsidP="0004130F">
      <w:pPr>
        <w:rPr>
          <w:rFonts w:eastAsia="Cabin"/>
          <w:color w:val="auto"/>
        </w:rPr>
      </w:pPr>
      <w:r w:rsidRPr="008538EE">
        <w:rPr>
          <w:rFonts w:eastAsia="Cabin"/>
          <w:color w:val="auto"/>
        </w:rPr>
        <w:lastRenderedPageBreak/>
        <w:t>This report provides an overview of the NCSA 2.0 assessment implemented in Zambia including the results of the assessment activities. Assessment results will be described in three key segments: 1) health supply chain mapping, 2) CMM, and KPI scores presented by both functional module and level of service (e.g., health center, district hospital), and 3) a set of regression analyses exploring potential correlations between the CMM scores and KPI performance. The discussion is focused on providing interpretations of the results and translating these points into recommendations for future supply chain management activities. The summary and conclusion draw out key takeaways and propose future areas for investigation. The Report Annexes, contained in a second volume, provide complete assessment tools, results, analysis, and other detailed information.</w:t>
      </w:r>
    </w:p>
    <w:p w:rsidR="001E71AE" w:rsidRDefault="001E71AE" w:rsidP="0004130F">
      <w:pPr>
        <w:rPr>
          <w:color w:val="auto"/>
        </w:rPr>
      </w:pPr>
    </w:p>
    <w:p w:rsidR="001007F0" w:rsidRPr="008538EE" w:rsidRDefault="001007F0" w:rsidP="00D13761">
      <w:pPr>
        <w:pStyle w:val="Heading1"/>
      </w:pPr>
      <w:bookmarkStart w:id="26" w:name="_Toc12985696"/>
      <w:r w:rsidRPr="008538EE">
        <w:t>Methodology</w:t>
      </w:r>
      <w:bookmarkEnd w:id="26"/>
      <w:r w:rsidRPr="008538EE">
        <w:t xml:space="preserve"> </w:t>
      </w:r>
    </w:p>
    <w:p w:rsidR="001007F0" w:rsidRPr="008538EE" w:rsidRDefault="001007F0" w:rsidP="0004130F">
      <w:pPr>
        <w:rPr>
          <w:rFonts w:eastAsia="Cabin"/>
          <w:color w:val="auto"/>
        </w:rPr>
      </w:pPr>
      <w:r w:rsidRPr="008538EE">
        <w:rPr>
          <w:rFonts w:eastAsia="Cabin"/>
          <w:color w:val="auto"/>
        </w:rPr>
        <w:t xml:space="preserve">This section describes the methodology used to conduct the NSCA in Zambia. The assessment methodology drew on the revised NSCA 2.0 tool and a series of meetings with relevant in-country stakeholders to define the Scope of Work (SOW) and reflect the national context. This approach also enabled partner buy in. The NSCA 2.0 tool kit was used to guide data collection, storage, and analysis. </w:t>
      </w:r>
    </w:p>
    <w:p w:rsidR="001007F0" w:rsidRPr="008538EE" w:rsidRDefault="001007F0" w:rsidP="00D13761">
      <w:pPr>
        <w:pStyle w:val="Heading2"/>
        <w:rPr>
          <w:rFonts w:eastAsia="Cabin"/>
        </w:rPr>
      </w:pPr>
      <w:bookmarkStart w:id="27" w:name="_Toc12985697"/>
      <w:r w:rsidRPr="008538EE">
        <w:rPr>
          <w:rFonts w:eastAsia="Cabin"/>
        </w:rPr>
        <w:t>Scope of Work</w:t>
      </w:r>
      <w:bookmarkEnd w:id="27"/>
    </w:p>
    <w:p w:rsidR="001007F0" w:rsidRPr="008538EE" w:rsidRDefault="001007F0" w:rsidP="0004130F">
      <w:pPr>
        <w:rPr>
          <w:rFonts w:eastAsia="Cabin"/>
          <w:strike/>
          <w:color w:val="auto"/>
        </w:rPr>
      </w:pPr>
      <w:r w:rsidRPr="008538EE">
        <w:rPr>
          <w:rFonts w:eastAsia="Cabin"/>
          <w:color w:val="auto"/>
        </w:rPr>
        <w:t xml:space="preserve">The SOW required that the assessment team conduct a comprehensive assessment of the Zambia national supply chain system at three levels: the central level; the district level (intermediate); and the peripheral level (HCs). This assessment required mapping the health supply chain structure, assessing the capability maturity, and measuring performance against KPIs. The assessment was conducted at 45 HCs, 27 hospitals, 4 RHBs, MSL, the MOH (including ZAMRA), and CHAZ during June and July 2017. </w:t>
      </w:r>
    </w:p>
    <w:p w:rsidR="001007F0" w:rsidRPr="008538EE" w:rsidRDefault="001007F0" w:rsidP="00D13761">
      <w:pPr>
        <w:pStyle w:val="Heading2"/>
        <w:rPr>
          <w:rFonts w:eastAsia="Cabin"/>
        </w:rPr>
      </w:pPr>
      <w:bookmarkStart w:id="28" w:name="_Toc12985698"/>
      <w:r w:rsidRPr="008538EE">
        <w:rPr>
          <w:rFonts w:eastAsia="Cabin"/>
        </w:rPr>
        <w:t>The National Supply Chain Assessment Tool Kit</w:t>
      </w:r>
      <w:bookmarkEnd w:id="28"/>
      <w:r w:rsidRPr="008538EE">
        <w:rPr>
          <w:rFonts w:eastAsia="Cabin"/>
        </w:rPr>
        <w:t xml:space="preserve"> </w:t>
      </w:r>
    </w:p>
    <w:p w:rsidR="001007F0" w:rsidRDefault="001007F0" w:rsidP="0004130F">
      <w:pPr>
        <w:rPr>
          <w:rFonts w:eastAsia="Cabin"/>
          <w:color w:val="auto"/>
        </w:rPr>
      </w:pPr>
      <w:r w:rsidRPr="008538EE">
        <w:rPr>
          <w:rFonts w:eastAsia="Cabin"/>
          <w:color w:val="auto"/>
        </w:rPr>
        <w:t xml:space="preserve">The NSCA 2.0 is an updated tool kit that measures the capability, functionality, and performance of supply chain functions at all levels of a national health supply chain system. The tool kit is comprised of three primary elements: supply chain mapping; the CMM tool; and the KPI assessment tool. </w:t>
      </w:r>
    </w:p>
    <w:p w:rsidR="004D7603" w:rsidRPr="008538EE" w:rsidRDefault="004D7603" w:rsidP="0004130F">
      <w:pPr>
        <w:rPr>
          <w:rFonts w:eastAsia="Cabin"/>
          <w:color w:val="auto"/>
        </w:rPr>
      </w:pPr>
    </w:p>
    <w:p w:rsidR="0004130F" w:rsidRPr="009B1887" w:rsidRDefault="004D7603" w:rsidP="0004130F">
      <w:pPr>
        <w:rPr>
          <w:rStyle w:val="Strong"/>
          <w:rFonts w:eastAsia="Cabin"/>
        </w:rPr>
      </w:pPr>
      <w:r w:rsidRPr="009B1887">
        <w:rPr>
          <w:rStyle w:val="Strong"/>
          <w:rFonts w:eastAsia="Cabin"/>
        </w:rPr>
        <w:t>Table 2. Description of key elements of the NCSA 2.0 tool kit</w:t>
      </w:r>
    </w:p>
    <w:tbl>
      <w:tblPr>
        <w:tblStyle w:val="GridTable1Light"/>
        <w:tblW w:w="9198" w:type="dxa"/>
        <w:tblLayout w:type="fixed"/>
        <w:tblLook w:val="0420" w:firstRow="1" w:lastRow="0" w:firstColumn="0" w:lastColumn="0" w:noHBand="0" w:noVBand="1"/>
      </w:tblPr>
      <w:tblGrid>
        <w:gridCol w:w="1929"/>
        <w:gridCol w:w="7269"/>
      </w:tblGrid>
      <w:tr w:rsidR="00F627CA" w:rsidRPr="002140F4" w:rsidTr="009B1887">
        <w:trPr>
          <w:cnfStyle w:val="100000000000" w:firstRow="1" w:lastRow="0" w:firstColumn="0" w:lastColumn="0" w:oddVBand="0" w:evenVBand="0" w:oddHBand="0" w:evenHBand="0" w:firstRowFirstColumn="0" w:firstRowLastColumn="0" w:lastRowFirstColumn="0" w:lastRowLastColumn="0"/>
        </w:trPr>
        <w:tc>
          <w:tcPr>
            <w:tcW w:w="1929" w:type="dxa"/>
          </w:tcPr>
          <w:p w:rsidR="001007F0" w:rsidRPr="008538EE" w:rsidRDefault="001007F0" w:rsidP="00F52C13">
            <w:pPr>
              <w:pStyle w:val="TableTitle"/>
              <w:framePr w:wrap="around" w:x="1567"/>
              <w:rPr>
                <w:rFonts w:eastAsia="Cabin"/>
                <w:b/>
                <w:bCs w:val="0"/>
                <w:color w:val="auto"/>
              </w:rPr>
            </w:pPr>
            <w:r w:rsidRPr="008538EE">
              <w:rPr>
                <w:rFonts w:eastAsia="Cabin"/>
                <w:color w:val="auto"/>
              </w:rPr>
              <w:t>Activity</w:t>
            </w:r>
          </w:p>
        </w:tc>
        <w:tc>
          <w:tcPr>
            <w:tcW w:w="7269" w:type="dxa"/>
          </w:tcPr>
          <w:p w:rsidR="001007F0" w:rsidRPr="008538EE" w:rsidRDefault="001007F0" w:rsidP="00F52C13">
            <w:pPr>
              <w:pStyle w:val="TableTitle"/>
              <w:framePr w:wrap="around" w:x="1567"/>
              <w:rPr>
                <w:rFonts w:eastAsia="Cabin"/>
                <w:b/>
                <w:bCs w:val="0"/>
                <w:color w:val="auto"/>
              </w:rPr>
            </w:pPr>
            <w:r w:rsidRPr="008538EE">
              <w:rPr>
                <w:rFonts w:eastAsia="Cabin"/>
                <w:color w:val="auto"/>
              </w:rPr>
              <w:t>Description</w:t>
            </w:r>
          </w:p>
        </w:tc>
      </w:tr>
      <w:tr w:rsidR="00F627CA" w:rsidRPr="002140F4" w:rsidTr="009B1887">
        <w:tc>
          <w:tcPr>
            <w:tcW w:w="1929" w:type="dxa"/>
          </w:tcPr>
          <w:p w:rsidR="001007F0" w:rsidRPr="002140F4" w:rsidRDefault="001007F0" w:rsidP="00F52C13">
            <w:pPr>
              <w:pStyle w:val="TableText"/>
              <w:framePr w:wrap="around" w:x="1567"/>
              <w:rPr>
                <w:color w:val="auto"/>
              </w:rPr>
            </w:pPr>
            <w:r w:rsidRPr="002140F4">
              <w:rPr>
                <w:color w:val="auto"/>
              </w:rPr>
              <w:t>Supply chain mapping</w:t>
            </w:r>
          </w:p>
        </w:tc>
        <w:tc>
          <w:tcPr>
            <w:tcW w:w="7269" w:type="dxa"/>
          </w:tcPr>
          <w:p w:rsidR="001007F0" w:rsidRPr="002140F4" w:rsidRDefault="001007F0" w:rsidP="00F52C13">
            <w:pPr>
              <w:pStyle w:val="TableText"/>
              <w:framePr w:wrap="around" w:x="1567"/>
              <w:rPr>
                <w:color w:val="auto"/>
              </w:rPr>
            </w:pPr>
            <w:r w:rsidRPr="002140F4">
              <w:rPr>
                <w:color w:val="auto"/>
              </w:rPr>
              <w:t xml:space="preserve">The objective of mapping the health supply chain is to obtain an in-depth understanding of the health supply chain, including the role and responsibilities of the key actors in the supply chain. </w:t>
            </w:r>
          </w:p>
        </w:tc>
      </w:tr>
      <w:tr w:rsidR="00F627CA" w:rsidRPr="002140F4" w:rsidTr="009B1887">
        <w:tc>
          <w:tcPr>
            <w:tcW w:w="1929" w:type="dxa"/>
          </w:tcPr>
          <w:p w:rsidR="001007F0" w:rsidRPr="002140F4" w:rsidRDefault="001007F0" w:rsidP="00F52C13">
            <w:pPr>
              <w:pStyle w:val="TableText"/>
              <w:framePr w:wrap="around" w:x="1567"/>
              <w:rPr>
                <w:color w:val="auto"/>
              </w:rPr>
            </w:pPr>
            <w:r w:rsidRPr="002140F4">
              <w:rPr>
                <w:color w:val="auto"/>
              </w:rPr>
              <w:t>CMM tool</w:t>
            </w:r>
          </w:p>
        </w:tc>
        <w:tc>
          <w:tcPr>
            <w:tcW w:w="7269" w:type="dxa"/>
          </w:tcPr>
          <w:p w:rsidR="001007F0" w:rsidRPr="002140F4" w:rsidRDefault="001007F0" w:rsidP="00F52C13">
            <w:pPr>
              <w:pStyle w:val="TableText"/>
              <w:framePr w:wrap="around" w:x="1567"/>
              <w:rPr>
                <w:color w:val="auto"/>
              </w:rPr>
            </w:pPr>
            <w:r w:rsidRPr="002140F4">
              <w:rPr>
                <w:color w:val="auto"/>
              </w:rPr>
              <w:t xml:space="preserve">The CMM diagnostic tool assesses capability and processes across functional areas and cross-cutting enablers (HR, financial sustainability, etc.) using interviews and direct observation. </w:t>
            </w:r>
          </w:p>
        </w:tc>
      </w:tr>
      <w:tr w:rsidR="00F627CA" w:rsidRPr="002140F4" w:rsidTr="009B1887">
        <w:tc>
          <w:tcPr>
            <w:tcW w:w="1929" w:type="dxa"/>
          </w:tcPr>
          <w:p w:rsidR="001007F0" w:rsidRPr="002140F4" w:rsidRDefault="001007F0" w:rsidP="00F52C13">
            <w:pPr>
              <w:pStyle w:val="TableText"/>
              <w:framePr w:wrap="around" w:x="1567"/>
              <w:rPr>
                <w:color w:val="auto"/>
              </w:rPr>
            </w:pPr>
            <w:r w:rsidRPr="002140F4">
              <w:rPr>
                <w:color w:val="auto"/>
              </w:rPr>
              <w:t>Supply chain KPIs</w:t>
            </w:r>
          </w:p>
        </w:tc>
        <w:tc>
          <w:tcPr>
            <w:tcW w:w="7269" w:type="dxa"/>
          </w:tcPr>
          <w:p w:rsidR="001007F0" w:rsidRPr="002140F4" w:rsidRDefault="001007F0" w:rsidP="00F52C13">
            <w:pPr>
              <w:pStyle w:val="TableText"/>
              <w:framePr w:wrap="around" w:x="1567"/>
              <w:rPr>
                <w:color w:val="auto"/>
              </w:rPr>
            </w:pPr>
            <w:r w:rsidRPr="002140F4">
              <w:rPr>
                <w:color w:val="auto"/>
              </w:rPr>
              <w:t xml:space="preserve">The KPIs include a set of indicators that measure supply chain performance in selected functional areas. </w:t>
            </w:r>
          </w:p>
        </w:tc>
      </w:tr>
    </w:tbl>
    <w:p w:rsidR="001007F0" w:rsidRPr="008538EE" w:rsidRDefault="001007F0" w:rsidP="00D13761">
      <w:pPr>
        <w:pStyle w:val="Heading2"/>
      </w:pPr>
      <w:bookmarkStart w:id="29" w:name="_Toc12985699"/>
      <w:r w:rsidRPr="008538EE">
        <w:t>Sampling</w:t>
      </w:r>
      <w:bookmarkEnd w:id="29"/>
      <w:r w:rsidRPr="008538EE">
        <w:t xml:space="preserve"> </w:t>
      </w:r>
    </w:p>
    <w:p w:rsidR="001007F0" w:rsidRPr="008538EE" w:rsidRDefault="001007F0" w:rsidP="00F52C13">
      <w:pPr>
        <w:rPr>
          <w:rFonts w:eastAsia="Cabin"/>
          <w:color w:val="auto"/>
        </w:rPr>
      </w:pPr>
      <w:r w:rsidRPr="008538EE">
        <w:rPr>
          <w:rFonts w:eastAsia="Cabin"/>
          <w:color w:val="auto"/>
        </w:rPr>
        <w:t xml:space="preserve">The sample size was determined using the hypergeometric sample size formula, assuming a margin of error of ±10% and an 85% level of confidence (i.e., </w:t>
      </w:r>
      <w:r w:rsidRPr="008538EE">
        <w:rPr>
          <w:rFonts w:ascii="Calibri" w:hAnsi="Calibri" w:cs="Calibri"/>
          <w:color w:val="auto"/>
        </w:rPr>
        <w:t>α</w:t>
      </w:r>
      <w:r w:rsidRPr="008538EE">
        <w:rPr>
          <w:rFonts w:eastAsia="Cabin"/>
          <w:color w:val="auto"/>
        </w:rPr>
        <w:t xml:space="preserve">=0.15). A two-stage sampling process was </w:t>
      </w:r>
      <w:r w:rsidRPr="008538EE">
        <w:rPr>
          <w:rFonts w:eastAsia="Cabin"/>
          <w:color w:val="auto"/>
        </w:rPr>
        <w:lastRenderedPageBreak/>
        <w:t>employed with selection of central facilities and CHAZ and Level 2 &amp; 3 (LVL2/3H) hospitals done separately. The sample size was initially calculated for the number of districts and later calculated for the number of HCs needed based on the above parameters. Districts were selected with the probability of inclusion in the assessment proportional to the number of HCs in each district. Within each district, one Level 1 (LVL1H) hospital was selected if one existed in a selected district. For districts with more than one LVL1H hospital, the hospital included in the assessment was selected at random. In each district, two Health Centers (HCs) were selected at random. For (LVL2/3H) hospitals and for CHAZ hospitals, the calculations were set to have a level of confidence (</w:t>
      </w:r>
      <w:r w:rsidRPr="008538EE">
        <w:rPr>
          <w:rFonts w:ascii="Calibri" w:hAnsi="Calibri" w:cs="Calibri"/>
          <w:color w:val="auto"/>
        </w:rPr>
        <w:t>α</w:t>
      </w:r>
      <w:r w:rsidRPr="008538EE">
        <w:rPr>
          <w:rFonts w:eastAsia="Cabin"/>
          <w:color w:val="auto"/>
        </w:rPr>
        <w:t>) of 0.20 and a margin of error of ±15%. The four RHBs, MSL, CHAZ central warehouse, and the MOH (including ZAMRA) were also included.</w:t>
      </w:r>
    </w:p>
    <w:p w:rsidR="001007F0" w:rsidRPr="008538EE" w:rsidRDefault="001007F0" w:rsidP="00F52C13">
      <w:pPr>
        <w:rPr>
          <w:rFonts w:eastAsia="Cabin"/>
          <w:color w:val="auto"/>
        </w:rPr>
      </w:pPr>
      <w:r w:rsidRPr="008538EE">
        <w:rPr>
          <w:rFonts w:eastAsia="Cabin"/>
          <w:color w:val="auto"/>
        </w:rPr>
        <w:t>Using these criteria, 22 districts were selected for inclusion in the sample, indicating that 44 HCs were included. Eighteen LVL1H</w:t>
      </w:r>
      <w:r w:rsidRPr="008538EE" w:rsidDel="007D2AC6">
        <w:rPr>
          <w:rFonts w:eastAsia="Cabin"/>
          <w:color w:val="auto"/>
        </w:rPr>
        <w:t xml:space="preserve"> </w:t>
      </w:r>
      <w:r w:rsidRPr="008538EE">
        <w:rPr>
          <w:rFonts w:eastAsia="Cabin"/>
          <w:color w:val="auto"/>
        </w:rPr>
        <w:t>hospitals were initially included (with four districts not having a hospital); after visiting the sites, one site selected as a LVL1H</w:t>
      </w:r>
      <w:r w:rsidRPr="008538EE" w:rsidDel="007D2AC6">
        <w:rPr>
          <w:rFonts w:eastAsia="Cabin"/>
          <w:color w:val="auto"/>
        </w:rPr>
        <w:t xml:space="preserve"> </w:t>
      </w:r>
      <w:r w:rsidRPr="008538EE">
        <w:rPr>
          <w:rFonts w:eastAsia="Cabin"/>
          <w:color w:val="auto"/>
        </w:rPr>
        <w:t>hospital was determined to have been a health center. Thus, 17 LVL1H</w:t>
      </w:r>
      <w:r w:rsidRPr="008538EE" w:rsidDel="007D2AC6">
        <w:rPr>
          <w:rFonts w:eastAsia="Cabin"/>
          <w:color w:val="auto"/>
        </w:rPr>
        <w:t xml:space="preserve"> </w:t>
      </w:r>
      <w:r w:rsidRPr="008538EE">
        <w:rPr>
          <w:rFonts w:eastAsia="Cabin"/>
          <w:color w:val="auto"/>
        </w:rPr>
        <w:t>hospitals and 45 HCs are included in the final sample, along with 10 (LVL2/3H) hospitals, including the three central level institutions and the four RHBs. A total of 79 sites were included in this assessment.</w:t>
      </w:r>
    </w:p>
    <w:p w:rsidR="001007F0" w:rsidRPr="008538EE" w:rsidRDefault="001007F0" w:rsidP="00D13761">
      <w:pPr>
        <w:pStyle w:val="Heading2"/>
      </w:pPr>
      <w:bookmarkStart w:id="30" w:name="_Toc12985700"/>
      <w:r w:rsidRPr="008538EE">
        <w:t>Team Composition and Training</w:t>
      </w:r>
      <w:bookmarkEnd w:id="30"/>
      <w:r w:rsidRPr="008538EE">
        <w:t xml:space="preserve"> </w:t>
      </w:r>
    </w:p>
    <w:p w:rsidR="001007F0" w:rsidRPr="008538EE" w:rsidRDefault="001007F0" w:rsidP="00F52C13">
      <w:pPr>
        <w:rPr>
          <w:rFonts w:eastAsia="Cabin"/>
          <w:color w:val="auto"/>
        </w:rPr>
      </w:pPr>
      <w:r w:rsidRPr="008538EE">
        <w:rPr>
          <w:rFonts w:eastAsia="Cabin"/>
          <w:color w:val="auto"/>
        </w:rPr>
        <w:t xml:space="preserve">Central data collection and field teams were constituted for this assessment. The central team was comprised of members of the </w:t>
      </w:r>
      <w:proofErr w:type="spellStart"/>
      <w:r w:rsidRPr="008538EE">
        <w:rPr>
          <w:rFonts w:eastAsia="Cabin"/>
          <w:color w:val="auto"/>
        </w:rPr>
        <w:t>Axios</w:t>
      </w:r>
      <w:proofErr w:type="spellEnd"/>
      <w:r w:rsidRPr="008538EE">
        <w:rPr>
          <w:rFonts w:eastAsia="Cabin"/>
          <w:color w:val="auto"/>
        </w:rPr>
        <w:t xml:space="preserve"> team, USAID advisors, and a master’s degree student. Ten field teams of two or three individuals each were identified to implement the assessment and collect data. The field teams were composed of provincial pharmacists, masters’ degree students, one GHSC-PSM/Zambia staff member, and </w:t>
      </w:r>
      <w:proofErr w:type="spellStart"/>
      <w:r w:rsidRPr="008538EE">
        <w:rPr>
          <w:rFonts w:eastAsia="Cabin"/>
          <w:color w:val="auto"/>
        </w:rPr>
        <w:t>Axios</w:t>
      </w:r>
      <w:proofErr w:type="spellEnd"/>
      <w:r w:rsidRPr="008538EE">
        <w:rPr>
          <w:rFonts w:eastAsia="Cabin"/>
          <w:color w:val="auto"/>
        </w:rPr>
        <w:t xml:space="preserve"> staff. The participation of local supply chain actors from different levels of the supply chain ensured access to key informants and data sources while also promoting local ownership of and buy in for the assessment. Prior to initiating primary data collection activities, all data collectors attended a five-day data collection training. The MOH staff were not sent to their home districts to help mitigate any potential risk of bias in the results.</w:t>
      </w:r>
    </w:p>
    <w:p w:rsidR="001007F0" w:rsidRPr="008538EE" w:rsidRDefault="001007F0" w:rsidP="00D13761">
      <w:pPr>
        <w:pStyle w:val="Heading2"/>
      </w:pPr>
      <w:bookmarkStart w:id="31" w:name="_Toc12985701"/>
      <w:r w:rsidRPr="008538EE">
        <w:t>Procedures</w:t>
      </w:r>
      <w:bookmarkEnd w:id="31"/>
      <w:r w:rsidRPr="008538EE">
        <w:t xml:space="preserve"> </w:t>
      </w:r>
    </w:p>
    <w:p w:rsidR="001007F0" w:rsidRPr="008538EE" w:rsidRDefault="001007F0" w:rsidP="00F52C13">
      <w:pPr>
        <w:rPr>
          <w:rFonts w:eastAsia="Cabin"/>
          <w:color w:val="auto"/>
        </w:rPr>
      </w:pPr>
      <w:r w:rsidRPr="008538EE">
        <w:rPr>
          <w:rFonts w:eastAsia="Cabin"/>
          <w:color w:val="auto"/>
        </w:rPr>
        <w:t xml:space="preserve">The central team collected data from the MSL, CHAZ, ZAMRA and the MOH for items in both the CMM and KPI questionnaires. The field teams collected data from HCs, level 1, 2 and 3 hospitals, and the new RHBs. </w:t>
      </w:r>
    </w:p>
    <w:p w:rsidR="00F52C13" w:rsidRPr="008538EE" w:rsidRDefault="00F52C13" w:rsidP="00F52C13">
      <w:pPr>
        <w:rPr>
          <w:rFonts w:eastAsia="Cabin"/>
          <w:color w:val="auto"/>
        </w:rPr>
      </w:pPr>
    </w:p>
    <w:p w:rsidR="001007F0" w:rsidRPr="008538EE" w:rsidRDefault="001007F0" w:rsidP="00F52C13">
      <w:pPr>
        <w:rPr>
          <w:rFonts w:eastAsia="Cabin"/>
          <w:color w:val="auto"/>
        </w:rPr>
      </w:pPr>
      <w:r w:rsidRPr="008538EE">
        <w:rPr>
          <w:rFonts w:eastAsia="Cabin"/>
          <w:color w:val="auto"/>
        </w:rPr>
        <w:t xml:space="preserve">A capability questionnaire was completed by interviewing the person at each site best situated to respond to each module based on the respondents’ area of operation (i.e., stock manager and/or health facility manager). As part of that tool, both documentation confirmation (e.g., logistics reports, requisitions forms) and observations (e.g., </w:t>
      </w:r>
      <w:r w:rsidR="00F11A9D" w:rsidRPr="008538EE">
        <w:rPr>
          <w:rFonts w:eastAsia="Cabin"/>
          <w:color w:val="auto"/>
        </w:rPr>
        <w:t>store room</w:t>
      </w:r>
      <w:r w:rsidRPr="008538EE">
        <w:rPr>
          <w:rFonts w:eastAsia="Cabin"/>
          <w:color w:val="auto"/>
        </w:rPr>
        <w:t xml:space="preserve">) were captured. Data were collected electronically using the </w:t>
      </w:r>
      <w:proofErr w:type="spellStart"/>
      <w:r w:rsidRPr="008538EE">
        <w:rPr>
          <w:rFonts w:eastAsia="Cabin"/>
          <w:color w:val="auto"/>
        </w:rPr>
        <w:t>SurveyCTO</w:t>
      </w:r>
      <w:proofErr w:type="spellEnd"/>
      <w:r w:rsidRPr="008538EE">
        <w:rPr>
          <w:rFonts w:eastAsia="Cabin"/>
          <w:color w:val="auto"/>
        </w:rPr>
        <w:t xml:space="preserve"> platform on tablet computers. Table 3 provides an overview of which functional areas were addressed in the capability questionnaire by type of facility. </w:t>
      </w:r>
    </w:p>
    <w:p w:rsidR="00F52C13" w:rsidRPr="008538EE" w:rsidRDefault="00F52C13" w:rsidP="00F52C13">
      <w:pPr>
        <w:rPr>
          <w:rFonts w:eastAsia="Cabin"/>
          <w:color w:val="auto"/>
        </w:rPr>
      </w:pPr>
    </w:p>
    <w:p w:rsidR="001007F0" w:rsidRPr="008538EE" w:rsidRDefault="001007F0" w:rsidP="009B1887">
      <w:pPr>
        <w:rPr>
          <w:rFonts w:eastAsia="Cabin"/>
        </w:rPr>
      </w:pPr>
      <w:r w:rsidRPr="008538EE">
        <w:rPr>
          <w:rFonts w:eastAsia="Cabin"/>
        </w:rPr>
        <w:t xml:space="preserve">Annex 7 provides a map of the geographic coverage of sites assessed, and Annex 6 provides a complete list of the facilities assessed. </w:t>
      </w:r>
    </w:p>
    <w:p w:rsidR="00F52C13" w:rsidRDefault="00F52C13" w:rsidP="00F52C13">
      <w:pPr>
        <w:rPr>
          <w:rFonts w:eastAsia="Cabin"/>
          <w:color w:val="auto"/>
        </w:rPr>
      </w:pPr>
    </w:p>
    <w:p w:rsidR="009B1887" w:rsidRPr="009B1887" w:rsidRDefault="009B1887" w:rsidP="00F52C13">
      <w:pPr>
        <w:rPr>
          <w:rStyle w:val="Strong"/>
          <w:rFonts w:eastAsia="Cabin"/>
        </w:rPr>
      </w:pPr>
      <w:r w:rsidRPr="009B1887">
        <w:rPr>
          <w:rStyle w:val="Strong"/>
          <w:rFonts w:eastAsia="Cabin"/>
        </w:rPr>
        <w:t>Table 3. CMM functional area by level in the Zambian supply chain system</w:t>
      </w:r>
    </w:p>
    <w:tbl>
      <w:tblPr>
        <w:tblStyle w:val="GridTable1Light"/>
        <w:tblW w:w="9360" w:type="dxa"/>
        <w:tblLayout w:type="fixed"/>
        <w:tblLook w:val="0420" w:firstRow="1" w:lastRow="0" w:firstColumn="0" w:lastColumn="0" w:noHBand="0" w:noVBand="1"/>
      </w:tblPr>
      <w:tblGrid>
        <w:gridCol w:w="571"/>
        <w:gridCol w:w="2972"/>
        <w:gridCol w:w="906"/>
        <w:gridCol w:w="646"/>
        <w:gridCol w:w="819"/>
        <w:gridCol w:w="906"/>
        <w:gridCol w:w="956"/>
        <w:gridCol w:w="943"/>
        <w:gridCol w:w="641"/>
      </w:tblGrid>
      <w:tr w:rsidR="00F627CA" w:rsidRPr="002140F4" w:rsidTr="009B1887">
        <w:trPr>
          <w:cnfStyle w:val="100000000000" w:firstRow="1" w:lastRow="0" w:firstColumn="0" w:lastColumn="0" w:oddVBand="0" w:evenVBand="0" w:oddHBand="0" w:evenHBand="0" w:firstRowFirstColumn="0" w:firstRowLastColumn="0" w:lastRowFirstColumn="0" w:lastRowLastColumn="0"/>
          <w:trHeight w:val="42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lastRenderedPageBreak/>
              <w:t>#</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Functional modules assessed</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MOH/</w:t>
            </w:r>
            <w:r w:rsidRPr="008538EE">
              <w:rPr>
                <w:rFonts w:eastAsia="Cabin"/>
                <w:color w:val="auto"/>
              </w:rPr>
              <w:br/>
              <w:t>ZAMRA</w:t>
            </w:r>
          </w:p>
        </w:tc>
        <w:tc>
          <w:tcPr>
            <w:tcW w:w="646" w:type="dxa"/>
          </w:tcPr>
          <w:p w:rsidR="001007F0" w:rsidRPr="008538EE" w:rsidRDefault="001007F0" w:rsidP="00F52C13">
            <w:pPr>
              <w:pStyle w:val="TableText"/>
              <w:framePr w:wrap="around"/>
              <w:rPr>
                <w:rFonts w:eastAsia="Cabin"/>
                <w:color w:val="auto"/>
              </w:rPr>
            </w:pPr>
            <w:r w:rsidRPr="008538EE">
              <w:rPr>
                <w:rFonts w:eastAsia="Cabin"/>
                <w:color w:val="auto"/>
              </w:rPr>
              <w:t>MSL</w:t>
            </w:r>
          </w:p>
        </w:tc>
        <w:tc>
          <w:tcPr>
            <w:tcW w:w="819" w:type="dxa"/>
          </w:tcPr>
          <w:p w:rsidR="001007F0" w:rsidRPr="008538EE" w:rsidRDefault="001007F0" w:rsidP="00F52C13">
            <w:pPr>
              <w:pStyle w:val="TableText"/>
              <w:framePr w:wrap="around"/>
              <w:rPr>
                <w:rFonts w:eastAsia="Cabin"/>
                <w:color w:val="auto"/>
              </w:rPr>
            </w:pPr>
            <w:r w:rsidRPr="008538EE">
              <w:rPr>
                <w:rFonts w:eastAsia="Cabin"/>
                <w:color w:val="auto"/>
              </w:rPr>
              <w:t>CHAZ</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RHBs</w:t>
            </w:r>
          </w:p>
        </w:tc>
        <w:tc>
          <w:tcPr>
            <w:tcW w:w="956" w:type="dxa"/>
          </w:tcPr>
          <w:p w:rsidR="001007F0" w:rsidRPr="008538EE" w:rsidRDefault="001007F0" w:rsidP="00F52C13">
            <w:pPr>
              <w:pStyle w:val="TableText"/>
              <w:framePr w:wrap="around"/>
              <w:rPr>
                <w:rFonts w:eastAsia="Cabin"/>
                <w:color w:val="auto"/>
              </w:rPr>
            </w:pPr>
            <w:r w:rsidRPr="008538EE">
              <w:rPr>
                <w:rFonts w:eastAsia="Cabin"/>
                <w:color w:val="auto"/>
              </w:rPr>
              <w:t>LVL2/3Hs</w:t>
            </w:r>
          </w:p>
        </w:tc>
        <w:tc>
          <w:tcPr>
            <w:tcW w:w="943" w:type="dxa"/>
          </w:tcPr>
          <w:p w:rsidR="001007F0" w:rsidRPr="008538EE" w:rsidRDefault="001007F0" w:rsidP="00F52C13">
            <w:pPr>
              <w:pStyle w:val="TableText"/>
              <w:framePr w:wrap="around"/>
              <w:rPr>
                <w:rFonts w:eastAsia="Cabin"/>
                <w:color w:val="auto"/>
              </w:rPr>
            </w:pPr>
            <w:r w:rsidRPr="008538EE">
              <w:rPr>
                <w:rFonts w:eastAsia="Cabin"/>
                <w:color w:val="auto"/>
              </w:rPr>
              <w:t>LVL1Hs</w:t>
            </w:r>
          </w:p>
        </w:tc>
        <w:tc>
          <w:tcPr>
            <w:tcW w:w="641" w:type="dxa"/>
          </w:tcPr>
          <w:p w:rsidR="001007F0" w:rsidRPr="008538EE" w:rsidRDefault="001007F0" w:rsidP="00F52C13">
            <w:pPr>
              <w:pStyle w:val="TableText"/>
              <w:framePr w:wrap="around"/>
              <w:rPr>
                <w:rFonts w:eastAsia="Cabin"/>
                <w:color w:val="auto"/>
              </w:rPr>
            </w:pPr>
            <w:r w:rsidRPr="008538EE">
              <w:rPr>
                <w:rFonts w:eastAsia="Cabin"/>
                <w:color w:val="auto"/>
              </w:rPr>
              <w:t>HCs</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1</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Strategic planning and management</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Pr>
                <w:rFonts w:eastAsia="Cabin"/>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641" w:type="dxa"/>
          </w:tcPr>
          <w:p w:rsidR="001007F0" w:rsidRPr="00051E69" w:rsidRDefault="001007F0" w:rsidP="00F52C13">
            <w:pPr>
              <w:pStyle w:val="TableText"/>
              <w:framePr w:wrap="around"/>
              <w:rPr>
                <w:rFonts w:eastAsia="Cabin"/>
                <w:color w:val="auto"/>
              </w:rPr>
            </w:pPr>
            <w:r w:rsidRPr="00051E69">
              <w:rPr>
                <w:rFonts w:eastAsia="Cabin"/>
                <w:color w:val="auto"/>
              </w:rPr>
              <w:t> </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2</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Human resources*</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sidRPr="00DB16B5">
              <w:rPr>
                <w:rFonts w:eastAsia="Arial Unicode MS" w:cs="Arial Unicode MS"/>
                <w:color w:val="auto"/>
              </w:rPr>
              <w:t>√</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3</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Financial sustainability*</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4</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Policy and governance*</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Pr>
                <w:rFonts w:eastAsia="Cabin"/>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956" w:type="dxa"/>
          </w:tcPr>
          <w:p w:rsidR="001007F0" w:rsidRPr="008538EE" w:rsidRDefault="001007F0" w:rsidP="00F52C13">
            <w:pPr>
              <w:pStyle w:val="TableText"/>
              <w:framePr w:wrap="around"/>
              <w:rPr>
                <w:rFonts w:eastAsia="Cabin"/>
                <w:color w:val="auto"/>
              </w:rPr>
            </w:pPr>
          </w:p>
        </w:tc>
        <w:tc>
          <w:tcPr>
            <w:tcW w:w="943" w:type="dxa"/>
          </w:tcPr>
          <w:p w:rsidR="001007F0" w:rsidRPr="008538EE" w:rsidRDefault="001007F0" w:rsidP="00F52C13">
            <w:pPr>
              <w:pStyle w:val="TableText"/>
              <w:framePr w:wrap="around"/>
              <w:rPr>
                <w:rFonts w:eastAsia="Cabin"/>
                <w:color w:val="auto"/>
              </w:rPr>
            </w:pPr>
          </w:p>
        </w:tc>
        <w:tc>
          <w:tcPr>
            <w:tcW w:w="641" w:type="dxa"/>
          </w:tcPr>
          <w:p w:rsidR="001007F0" w:rsidRPr="008538EE" w:rsidRDefault="001007F0" w:rsidP="00F52C13">
            <w:pPr>
              <w:pStyle w:val="TableText"/>
              <w:framePr w:wrap="around"/>
              <w:rPr>
                <w:rFonts w:eastAsia="Cabin"/>
                <w:color w:val="auto"/>
              </w:rPr>
            </w:pP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5</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Quality and pharmacovigilance (QPV)*</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sidRPr="00DB16B5">
              <w:rPr>
                <w:rFonts w:eastAsia="Arial Unicode MS" w:cs="Arial Unicode MS"/>
                <w:color w:val="auto"/>
              </w:rPr>
              <w:t>√</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6</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Forecasting and supply planning</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641" w:type="dxa"/>
          </w:tcPr>
          <w:p w:rsidR="001007F0" w:rsidRPr="00051E69" w:rsidRDefault="001007F0" w:rsidP="00F52C13">
            <w:pPr>
              <w:pStyle w:val="TableText"/>
              <w:framePr w:wrap="around"/>
              <w:rPr>
                <w:rFonts w:eastAsia="Cabin"/>
                <w:color w:val="auto"/>
              </w:rPr>
            </w:pPr>
            <w:r w:rsidRPr="00051E69">
              <w:rPr>
                <w:rFonts w:eastAsia="Cabin"/>
                <w:color w:val="auto"/>
              </w:rPr>
              <w:t> </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7</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Procurement and customs clearance</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 </w:t>
            </w: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051E69" w:rsidRDefault="001007F0" w:rsidP="00F52C13">
            <w:pPr>
              <w:pStyle w:val="TableText"/>
              <w:framePr w:wrap="around"/>
              <w:rPr>
                <w:rFonts w:eastAsia="Cabin"/>
                <w:color w:val="auto"/>
              </w:rPr>
            </w:pPr>
            <w:r w:rsidRPr="00051E69">
              <w:rPr>
                <w:rFonts w:eastAsia="Cabin"/>
                <w:color w:val="auto"/>
              </w:rPr>
              <w:t> </w:t>
            </w:r>
          </w:p>
        </w:tc>
        <w:tc>
          <w:tcPr>
            <w:tcW w:w="641" w:type="dxa"/>
          </w:tcPr>
          <w:p w:rsidR="001007F0" w:rsidRPr="00051E69" w:rsidRDefault="001007F0" w:rsidP="00F52C13">
            <w:pPr>
              <w:pStyle w:val="TableText"/>
              <w:framePr w:wrap="around"/>
              <w:rPr>
                <w:rFonts w:eastAsia="Cabin"/>
                <w:color w:val="auto"/>
              </w:rPr>
            </w:pPr>
            <w:r w:rsidRPr="00051E69">
              <w:rPr>
                <w:rFonts w:eastAsia="Cabin"/>
                <w:color w:val="auto"/>
              </w:rPr>
              <w:t> </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8</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Pharmacy and stores management</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 </w:t>
            </w: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9</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Distribution</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 </w:t>
            </w: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sidRPr="00DB16B5">
              <w:rPr>
                <w:rFonts w:eastAsia="Arial Unicode MS" w:cs="Arial Unicode MS"/>
                <w:color w:val="auto"/>
              </w:rPr>
              <w:t>√</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10</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Logistics management information systems</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 </w:t>
            </w: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sidRPr="00DB16B5">
              <w:rPr>
                <w:rFonts w:eastAsia="Arial Unicode MS" w:cs="Arial Unicode MS"/>
                <w:color w:val="auto"/>
              </w:rPr>
              <w:t>√</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9B1887">
        <w:trPr>
          <w:trHeight w:val="200"/>
        </w:trPr>
        <w:tc>
          <w:tcPr>
            <w:tcW w:w="571" w:type="dxa"/>
          </w:tcPr>
          <w:p w:rsidR="001007F0" w:rsidRPr="008538EE" w:rsidRDefault="001007F0" w:rsidP="00F52C13">
            <w:pPr>
              <w:pStyle w:val="TableText"/>
              <w:framePr w:wrap="around"/>
              <w:rPr>
                <w:rFonts w:eastAsia="Cabin"/>
                <w:color w:val="auto"/>
              </w:rPr>
            </w:pPr>
            <w:r w:rsidRPr="008538EE">
              <w:rPr>
                <w:rFonts w:eastAsia="Cabin"/>
                <w:color w:val="auto"/>
              </w:rPr>
              <w:t>11</w:t>
            </w:r>
          </w:p>
        </w:tc>
        <w:tc>
          <w:tcPr>
            <w:tcW w:w="2972" w:type="dxa"/>
          </w:tcPr>
          <w:p w:rsidR="001007F0" w:rsidRPr="008538EE" w:rsidRDefault="001007F0" w:rsidP="00F52C13">
            <w:pPr>
              <w:pStyle w:val="TableText"/>
              <w:framePr w:wrap="around"/>
              <w:rPr>
                <w:rFonts w:eastAsia="Cabin"/>
                <w:color w:val="auto"/>
              </w:rPr>
            </w:pPr>
            <w:r w:rsidRPr="008538EE">
              <w:rPr>
                <w:rFonts w:eastAsia="Cabin"/>
                <w:color w:val="auto"/>
              </w:rPr>
              <w:t>Waste management</w:t>
            </w:r>
          </w:p>
        </w:tc>
        <w:tc>
          <w:tcPr>
            <w:tcW w:w="906" w:type="dxa"/>
          </w:tcPr>
          <w:p w:rsidR="001007F0" w:rsidRPr="008538EE" w:rsidRDefault="001007F0" w:rsidP="00F52C13">
            <w:pPr>
              <w:pStyle w:val="TableText"/>
              <w:framePr w:wrap="around"/>
              <w:rPr>
                <w:rFonts w:eastAsia="Cabin"/>
                <w:color w:val="auto"/>
              </w:rPr>
            </w:pPr>
            <w:r w:rsidRPr="008538EE">
              <w:rPr>
                <w:rFonts w:eastAsia="Cabin"/>
                <w:color w:val="auto"/>
              </w:rPr>
              <w:t> </w:t>
            </w:r>
            <w:r w:rsidRPr="00DB16B5">
              <w:rPr>
                <w:rFonts w:eastAsia="Arial Unicode MS" w:cs="Arial Unicode MS"/>
                <w:color w:val="auto"/>
              </w:rPr>
              <w:t>√</w:t>
            </w:r>
            <w:r w:rsidRPr="008538EE">
              <w:rPr>
                <w:rFonts w:eastAsia="Cabin"/>
                <w:color w:val="auto"/>
              </w:rPr>
              <w:t> </w:t>
            </w:r>
          </w:p>
        </w:tc>
        <w:tc>
          <w:tcPr>
            <w:tcW w:w="64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81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06" w:type="dxa"/>
          </w:tcPr>
          <w:p w:rsidR="001007F0" w:rsidRPr="00051E69" w:rsidRDefault="001007F0" w:rsidP="00F52C13">
            <w:pPr>
              <w:pStyle w:val="TableText"/>
              <w:framePr w:wrap="around"/>
              <w:rPr>
                <w:rFonts w:eastAsia="Cabin"/>
                <w:color w:val="auto"/>
              </w:rPr>
            </w:pPr>
            <w:r w:rsidRPr="00051E69">
              <w:rPr>
                <w:rFonts w:eastAsia="Cabin"/>
                <w:color w:val="auto"/>
              </w:rPr>
              <w:t> </w:t>
            </w:r>
            <w:r w:rsidR="008B7F13" w:rsidRPr="00DB16B5">
              <w:rPr>
                <w:rFonts w:eastAsia="Arial Unicode MS" w:cs="Arial Unicode MS"/>
                <w:color w:val="auto"/>
              </w:rPr>
              <w:t>√</w:t>
            </w:r>
          </w:p>
        </w:tc>
        <w:tc>
          <w:tcPr>
            <w:tcW w:w="956"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943"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641"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bl>
    <w:p w:rsidR="009B1887" w:rsidRDefault="009B1887" w:rsidP="009B1887">
      <w:pPr>
        <w:pStyle w:val="TableText"/>
        <w:framePr w:hSpace="0" w:wrap="auto" w:vAnchor="margin" w:hAnchor="text" w:xAlign="left" w:yAlign="inline"/>
        <w:rPr>
          <w:rFonts w:eastAsia="Cabin"/>
          <w:color w:val="auto"/>
        </w:rPr>
      </w:pPr>
      <w:r w:rsidRPr="008538EE">
        <w:rPr>
          <w:rFonts w:eastAsia="Cabin"/>
          <w:color w:val="auto"/>
        </w:rPr>
        <w:t>*Includes ZAMRA</w:t>
      </w:r>
    </w:p>
    <w:p w:rsidR="00F52C13" w:rsidRDefault="009B1887" w:rsidP="009B1887">
      <w:pPr>
        <w:rPr>
          <w:rFonts w:eastAsia="Cabin"/>
          <w:color w:val="auto"/>
          <w:sz w:val="18"/>
          <w:szCs w:val="18"/>
        </w:rPr>
      </w:pPr>
      <w:r w:rsidRPr="008B7F13">
        <w:rPr>
          <w:rFonts w:eastAsia="Cabin"/>
          <w:color w:val="auto"/>
          <w:sz w:val="18"/>
          <w:szCs w:val="18"/>
        </w:rPr>
        <w:t>**These data should have been collected for the assessment, but the team was not able to collect this data</w:t>
      </w:r>
    </w:p>
    <w:p w:rsidR="009B1887" w:rsidRPr="008538EE" w:rsidRDefault="009B1887" w:rsidP="009B1887">
      <w:pPr>
        <w:rPr>
          <w:rFonts w:eastAsia="Cabin"/>
          <w:color w:val="auto"/>
        </w:rPr>
      </w:pPr>
    </w:p>
    <w:p w:rsidR="00CB098F" w:rsidRDefault="001007F0" w:rsidP="00A731AD">
      <w:pPr>
        <w:rPr>
          <w:rFonts w:eastAsia="Cabin"/>
          <w:color w:val="auto"/>
        </w:rPr>
      </w:pPr>
      <w:r w:rsidRPr="008538EE">
        <w:rPr>
          <w:rFonts w:eastAsia="Cabin"/>
          <w:color w:val="auto"/>
        </w:rPr>
        <w:t xml:space="preserve">The data collection team also used a KPI assessment tool to collect quantitative data for a core set of KPIs that are in alignment with international standards for health supply chain management, as shown in table 4 below. Ten tracer commodities (see table 5) were identified as representative of key requirements by local stakeholders and were used for appropriate KPIs (e.g., stock data). Data were collected electronically using the </w:t>
      </w:r>
      <w:proofErr w:type="spellStart"/>
      <w:r w:rsidRPr="008538EE">
        <w:rPr>
          <w:rFonts w:eastAsia="Cabin"/>
          <w:color w:val="auto"/>
        </w:rPr>
        <w:t>SurveyCTO</w:t>
      </w:r>
      <w:proofErr w:type="spellEnd"/>
      <w:r w:rsidRPr="008538EE">
        <w:rPr>
          <w:rFonts w:eastAsia="Cabin"/>
          <w:color w:val="auto"/>
        </w:rPr>
        <w:t xml:space="preserve"> platform on tablet computers</w:t>
      </w:r>
      <w:r w:rsidR="00A731AD">
        <w:rPr>
          <w:rFonts w:eastAsia="Cabin"/>
          <w:color w:val="auto"/>
        </w:rPr>
        <w:t>.</w:t>
      </w:r>
    </w:p>
    <w:p w:rsidR="00BA22D1" w:rsidRPr="00CB098F" w:rsidRDefault="00BA22D1" w:rsidP="00A731AD">
      <w:pPr>
        <w:rPr>
          <w:rStyle w:val="Strong"/>
          <w:rFonts w:eastAsia="Cabin"/>
          <w:b w:val="0"/>
          <w:bCs w:val="0"/>
          <w:color w:val="auto"/>
        </w:rPr>
      </w:pPr>
      <w:r w:rsidRPr="00BA22D1">
        <w:rPr>
          <w:rStyle w:val="Strong"/>
        </w:rPr>
        <w:t>Table 4. KPIs by the level in the Zambia supply chain</w:t>
      </w:r>
    </w:p>
    <w:tbl>
      <w:tblPr>
        <w:tblStyle w:val="GridTable1Light"/>
        <w:tblW w:w="9360" w:type="dxa"/>
        <w:tblLayout w:type="fixed"/>
        <w:tblLook w:val="0420" w:firstRow="1" w:lastRow="0" w:firstColumn="0" w:lastColumn="0" w:noHBand="0" w:noVBand="1"/>
      </w:tblPr>
      <w:tblGrid>
        <w:gridCol w:w="577"/>
        <w:gridCol w:w="2377"/>
        <w:gridCol w:w="1163"/>
        <w:gridCol w:w="1289"/>
        <w:gridCol w:w="1289"/>
        <w:gridCol w:w="1378"/>
        <w:gridCol w:w="1287"/>
      </w:tblGrid>
      <w:tr w:rsidR="00F627CA" w:rsidRPr="002140F4" w:rsidTr="00BA22D1">
        <w:trPr>
          <w:cnfStyle w:val="100000000000" w:firstRow="1" w:lastRow="0" w:firstColumn="0" w:lastColumn="0" w:oddVBand="0" w:evenVBand="0" w:oddHBand="0" w:evenHBand="0" w:firstRowFirstColumn="0" w:firstRowLastColumn="0" w:lastRowFirstColumn="0" w:lastRowLastColumn="0"/>
          <w:trHeight w:val="44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lastRenderedPageBreak/>
              <w:t>#</w:t>
            </w:r>
          </w:p>
        </w:tc>
        <w:tc>
          <w:tcPr>
            <w:tcW w:w="2377" w:type="dxa"/>
          </w:tcPr>
          <w:p w:rsidR="001007F0" w:rsidRPr="008538EE" w:rsidRDefault="001007F0" w:rsidP="00F52C13">
            <w:pPr>
              <w:pStyle w:val="TableText"/>
              <w:framePr w:wrap="around"/>
              <w:rPr>
                <w:rFonts w:eastAsia="Cabin"/>
                <w:color w:val="auto"/>
              </w:rPr>
            </w:pPr>
            <w:r w:rsidRPr="008538EE">
              <w:rPr>
                <w:rFonts w:eastAsia="Cabin"/>
                <w:color w:val="auto"/>
              </w:rPr>
              <w:t>KPI</w:t>
            </w:r>
          </w:p>
        </w:tc>
        <w:tc>
          <w:tcPr>
            <w:tcW w:w="1163" w:type="dxa"/>
          </w:tcPr>
          <w:p w:rsidR="001007F0" w:rsidRPr="008538EE" w:rsidRDefault="001007F0" w:rsidP="00F52C13">
            <w:pPr>
              <w:pStyle w:val="TableText"/>
              <w:framePr w:wrap="around"/>
              <w:rPr>
                <w:rFonts w:eastAsia="Cabin"/>
                <w:color w:val="auto"/>
              </w:rPr>
            </w:pPr>
            <w:r w:rsidRPr="008538EE">
              <w:rPr>
                <w:rFonts w:eastAsia="Cabin"/>
                <w:color w:val="auto"/>
              </w:rPr>
              <w:t>MSL</w:t>
            </w:r>
          </w:p>
        </w:tc>
        <w:tc>
          <w:tcPr>
            <w:tcW w:w="1289" w:type="dxa"/>
          </w:tcPr>
          <w:p w:rsidR="001007F0" w:rsidRPr="008538EE" w:rsidRDefault="001007F0" w:rsidP="00F52C13">
            <w:pPr>
              <w:pStyle w:val="TableText"/>
              <w:framePr w:wrap="around"/>
              <w:rPr>
                <w:rFonts w:eastAsia="Cabin"/>
                <w:color w:val="auto"/>
              </w:rPr>
            </w:pPr>
            <w:r w:rsidRPr="008538EE">
              <w:rPr>
                <w:rFonts w:eastAsia="Cabin"/>
                <w:color w:val="auto"/>
              </w:rPr>
              <w:t>CHAZ</w:t>
            </w:r>
          </w:p>
        </w:tc>
        <w:tc>
          <w:tcPr>
            <w:tcW w:w="1289" w:type="dxa"/>
          </w:tcPr>
          <w:p w:rsidR="001007F0" w:rsidRPr="008538EE" w:rsidRDefault="001007F0" w:rsidP="00F52C13">
            <w:pPr>
              <w:pStyle w:val="TableText"/>
              <w:framePr w:wrap="around"/>
              <w:rPr>
                <w:rFonts w:eastAsia="Cabin"/>
                <w:color w:val="auto"/>
              </w:rPr>
            </w:pPr>
            <w:r w:rsidRPr="008538EE">
              <w:rPr>
                <w:rFonts w:eastAsia="Cabin"/>
                <w:color w:val="auto"/>
              </w:rPr>
              <w:t>LVL2/3Hs</w:t>
            </w:r>
          </w:p>
        </w:tc>
        <w:tc>
          <w:tcPr>
            <w:tcW w:w="1378" w:type="dxa"/>
          </w:tcPr>
          <w:p w:rsidR="001007F0" w:rsidRPr="008538EE" w:rsidRDefault="001007F0" w:rsidP="00F52C13">
            <w:pPr>
              <w:pStyle w:val="TableText"/>
              <w:framePr w:wrap="around"/>
              <w:rPr>
                <w:rFonts w:eastAsia="Cabin"/>
                <w:color w:val="auto"/>
              </w:rPr>
            </w:pPr>
            <w:r w:rsidRPr="008538EE">
              <w:rPr>
                <w:rFonts w:eastAsia="Cabin"/>
                <w:color w:val="auto"/>
              </w:rPr>
              <w:t>LVL1Hs</w:t>
            </w:r>
          </w:p>
        </w:tc>
        <w:tc>
          <w:tcPr>
            <w:tcW w:w="1287" w:type="dxa"/>
          </w:tcPr>
          <w:p w:rsidR="001007F0" w:rsidRPr="008538EE" w:rsidRDefault="001007F0" w:rsidP="00F52C13">
            <w:pPr>
              <w:pStyle w:val="TableText"/>
              <w:framePr w:wrap="around"/>
              <w:rPr>
                <w:rFonts w:eastAsia="Cabin"/>
                <w:color w:val="auto"/>
              </w:rPr>
            </w:pPr>
            <w:r w:rsidRPr="008538EE">
              <w:rPr>
                <w:rFonts w:eastAsia="Cabin"/>
                <w:color w:val="auto"/>
              </w:rPr>
              <w:t>HCs</w:t>
            </w:r>
          </w:p>
        </w:tc>
      </w:tr>
      <w:tr w:rsidR="00F627CA" w:rsidRPr="002140F4" w:rsidTr="00BA22D1">
        <w:trPr>
          <w:trHeight w:val="467"/>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1</w:t>
            </w:r>
          </w:p>
        </w:tc>
        <w:tc>
          <w:tcPr>
            <w:tcW w:w="2377" w:type="dxa"/>
          </w:tcPr>
          <w:p w:rsidR="001007F0" w:rsidRPr="008538EE" w:rsidRDefault="001007F0" w:rsidP="00F52C13">
            <w:pPr>
              <w:pStyle w:val="TableText"/>
              <w:framePr w:wrap="around"/>
              <w:rPr>
                <w:rFonts w:eastAsia="Cabin"/>
                <w:color w:val="auto"/>
              </w:rPr>
            </w:pPr>
            <w:r w:rsidRPr="008538EE">
              <w:rPr>
                <w:rFonts w:eastAsia="Cabin"/>
                <w:color w:val="auto"/>
              </w:rPr>
              <w:t>Stocked according to plan</w:t>
            </w:r>
            <w:r w:rsidRPr="008538EE">
              <w:rPr>
                <w:rFonts w:eastAsia="Arial"/>
                <w:color w:val="auto"/>
              </w:rPr>
              <w:t xml:space="preserve"> </w:t>
            </w:r>
          </w:p>
        </w:tc>
        <w:tc>
          <w:tcPr>
            <w:tcW w:w="1163" w:type="dxa"/>
          </w:tcPr>
          <w:p w:rsidR="001007F0" w:rsidRPr="008538EE" w:rsidRDefault="00972622" w:rsidP="00F52C13">
            <w:pPr>
              <w:pStyle w:val="TableText"/>
              <w:framePr w:wrap="around"/>
              <w:rPr>
                <w:rFonts w:eastAsia="Cabin"/>
                <w:color w:val="auto"/>
              </w:rPr>
            </w:pPr>
            <w:r w:rsidRPr="00DB16B5">
              <w:rPr>
                <w:rFonts w:eastAsia="Arial Unicode MS" w:cs="Arial Unicode MS"/>
                <w:color w:val="auto"/>
              </w:rPr>
              <w:t>√</w:t>
            </w:r>
          </w:p>
        </w:tc>
        <w:tc>
          <w:tcPr>
            <w:tcW w:w="128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1289"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1378"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c>
          <w:tcPr>
            <w:tcW w:w="1287" w:type="dxa"/>
          </w:tcPr>
          <w:p w:rsidR="001007F0" w:rsidRPr="008538EE" w:rsidRDefault="001007F0" w:rsidP="00F52C13">
            <w:pPr>
              <w:pStyle w:val="TableText"/>
              <w:framePr w:wrap="around"/>
              <w:rPr>
                <w:rFonts w:eastAsia="Cabin"/>
                <w:color w:val="auto"/>
              </w:rPr>
            </w:pPr>
            <w:r w:rsidRPr="00DB16B5">
              <w:rPr>
                <w:rFonts w:eastAsia="Arial Unicode MS" w:cs="Arial Unicode MS"/>
                <w:color w:val="auto"/>
              </w:rPr>
              <w:t>√</w:t>
            </w:r>
          </w:p>
        </w:tc>
      </w:tr>
      <w:tr w:rsidR="00F627CA" w:rsidRPr="002140F4" w:rsidTr="00BA22D1">
        <w:trPr>
          <w:trHeight w:val="701"/>
        </w:trPr>
        <w:tc>
          <w:tcPr>
            <w:tcW w:w="577" w:type="dxa"/>
          </w:tcPr>
          <w:p w:rsidR="00F627CA" w:rsidRPr="008538EE" w:rsidRDefault="00F627CA" w:rsidP="00F627CA">
            <w:pPr>
              <w:pStyle w:val="TableText"/>
              <w:framePr w:wrap="around"/>
              <w:rPr>
                <w:rFonts w:eastAsia="Cabin"/>
                <w:color w:val="auto"/>
              </w:rPr>
            </w:pPr>
            <w:r w:rsidRPr="008538EE">
              <w:rPr>
                <w:rFonts w:eastAsia="Cabin"/>
                <w:color w:val="auto"/>
              </w:rPr>
              <w:t>2</w:t>
            </w:r>
          </w:p>
        </w:tc>
        <w:tc>
          <w:tcPr>
            <w:tcW w:w="2377" w:type="dxa"/>
          </w:tcPr>
          <w:p w:rsidR="00F627CA" w:rsidRPr="008538EE" w:rsidRDefault="00F627CA" w:rsidP="00F627CA">
            <w:pPr>
              <w:pStyle w:val="TableText"/>
              <w:framePr w:wrap="around"/>
              <w:rPr>
                <w:rFonts w:eastAsia="Cabin"/>
                <w:color w:val="auto"/>
              </w:rPr>
            </w:pPr>
            <w:r w:rsidRPr="008538EE">
              <w:rPr>
                <w:rFonts w:eastAsia="Cabin"/>
                <w:color w:val="auto"/>
              </w:rPr>
              <w:t>Stock out rate by tracer commodity by level in the system</w:t>
            </w:r>
          </w:p>
        </w:tc>
        <w:tc>
          <w:tcPr>
            <w:tcW w:w="1163" w:type="dxa"/>
          </w:tcPr>
          <w:p w:rsidR="00F627CA" w:rsidRPr="00DB16B5" w:rsidRDefault="00F627CA" w:rsidP="00F627CA">
            <w:pPr>
              <w:pStyle w:val="TableText"/>
              <w:framePr w:wrap="around"/>
              <w:rPr>
                <w:rFonts w:eastAsia="Arial Unicode MS" w:cs="Arial Unicode MS"/>
                <w:color w:val="auto"/>
              </w:rPr>
            </w:pPr>
            <w:r w:rsidRPr="00DB16B5">
              <w:rPr>
                <w:rFonts w:eastAsia="Arial Unicode MS" w:cs="Arial Unicode MS"/>
                <w:color w:val="auto"/>
              </w:rPr>
              <w:t>√</w:t>
            </w:r>
          </w:p>
        </w:tc>
        <w:tc>
          <w:tcPr>
            <w:tcW w:w="1289" w:type="dxa"/>
          </w:tcPr>
          <w:p w:rsidR="00F627CA" w:rsidRPr="00DB16B5" w:rsidRDefault="00F627CA" w:rsidP="00F627CA">
            <w:pPr>
              <w:pStyle w:val="TableText"/>
              <w:framePr w:wrap="around"/>
              <w:rPr>
                <w:rFonts w:eastAsia="Arial Unicode MS" w:cs="Arial Unicode MS"/>
                <w:color w:val="auto"/>
              </w:rPr>
            </w:pPr>
            <w:r w:rsidRPr="00DB16B5">
              <w:rPr>
                <w:rFonts w:eastAsia="Arial Unicode MS" w:cs="Arial Unicode MS"/>
                <w:color w:val="auto"/>
              </w:rPr>
              <w:t>√</w:t>
            </w:r>
          </w:p>
        </w:tc>
        <w:tc>
          <w:tcPr>
            <w:tcW w:w="1289" w:type="dxa"/>
          </w:tcPr>
          <w:p w:rsidR="00F627CA" w:rsidRPr="008538EE" w:rsidRDefault="00F627CA" w:rsidP="00F627CA">
            <w:pPr>
              <w:pStyle w:val="TableText"/>
              <w:framePr w:wrap="around"/>
              <w:rPr>
                <w:rFonts w:eastAsia="Cabin"/>
                <w:color w:val="auto"/>
              </w:rPr>
            </w:pPr>
            <w:r w:rsidRPr="00DB16B5">
              <w:rPr>
                <w:rFonts w:eastAsia="Arial Unicode MS" w:cs="Arial Unicode MS"/>
                <w:color w:val="auto"/>
              </w:rPr>
              <w:t>√</w:t>
            </w:r>
          </w:p>
        </w:tc>
        <w:tc>
          <w:tcPr>
            <w:tcW w:w="1378" w:type="dxa"/>
          </w:tcPr>
          <w:p w:rsidR="00F627CA" w:rsidRPr="008538EE" w:rsidRDefault="00F627CA" w:rsidP="00F627CA">
            <w:pPr>
              <w:pStyle w:val="TableText"/>
              <w:framePr w:wrap="around"/>
              <w:rPr>
                <w:rFonts w:eastAsia="Cabin"/>
                <w:color w:val="auto"/>
              </w:rPr>
            </w:pPr>
            <w:r w:rsidRPr="00DB16B5">
              <w:rPr>
                <w:rFonts w:eastAsia="Arial Unicode MS" w:cs="Arial Unicode MS"/>
                <w:color w:val="auto"/>
              </w:rPr>
              <w:t>√</w:t>
            </w:r>
          </w:p>
        </w:tc>
        <w:tc>
          <w:tcPr>
            <w:tcW w:w="1287" w:type="dxa"/>
          </w:tcPr>
          <w:p w:rsidR="00F627CA" w:rsidRPr="008538EE" w:rsidRDefault="00F627CA" w:rsidP="00F627CA">
            <w:pPr>
              <w:pStyle w:val="TableText"/>
              <w:framePr w:wrap="around"/>
              <w:rPr>
                <w:rFonts w:eastAsia="Cabin"/>
                <w:color w:val="auto"/>
              </w:rPr>
            </w:pPr>
            <w:r w:rsidRPr="00DB16B5">
              <w:rPr>
                <w:rFonts w:eastAsia="Arial Unicode MS" w:cs="Arial Unicode MS"/>
                <w:color w:val="auto"/>
              </w:rPr>
              <w:t>√</w:t>
            </w:r>
          </w:p>
        </w:tc>
      </w:tr>
      <w:tr w:rsidR="002567F4" w:rsidRPr="002140F4" w:rsidTr="00BA22D1">
        <w:trPr>
          <w:trHeight w:val="220"/>
        </w:trPr>
        <w:tc>
          <w:tcPr>
            <w:tcW w:w="577" w:type="dxa"/>
          </w:tcPr>
          <w:p w:rsidR="002567F4" w:rsidRPr="008538EE" w:rsidDel="00D5633B" w:rsidRDefault="002567F4" w:rsidP="002567F4">
            <w:pPr>
              <w:pStyle w:val="TableText"/>
              <w:framePr w:wrap="around"/>
              <w:rPr>
                <w:rFonts w:eastAsia="Cabin"/>
                <w:color w:val="auto"/>
              </w:rPr>
            </w:pPr>
            <w:r w:rsidRPr="008538EE">
              <w:rPr>
                <w:rFonts w:eastAsia="Cabin"/>
                <w:color w:val="auto"/>
              </w:rPr>
              <w:t>3</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Stock accuracy</w:t>
            </w:r>
          </w:p>
        </w:tc>
        <w:tc>
          <w:tcPr>
            <w:tcW w:w="1163" w:type="dxa"/>
          </w:tcPr>
          <w:p w:rsidR="002567F4" w:rsidRPr="00DB16B5" w:rsidRDefault="00972622" w:rsidP="002567F4">
            <w:pPr>
              <w:pStyle w:val="TableText"/>
              <w:framePr w:wrap="around"/>
              <w:rPr>
                <w:rFonts w:eastAsia="Arial Unicode MS" w:cs="Arial Unicode MS"/>
                <w:color w:val="auto"/>
              </w:rPr>
            </w:pPr>
            <w:r w:rsidRPr="00DB16B5">
              <w:rPr>
                <w:rFonts w:eastAsia="Arial Unicode MS" w:cs="Arial Unicode MS"/>
                <w:color w:val="auto"/>
              </w:rPr>
              <w:t>√</w:t>
            </w:r>
          </w:p>
        </w:tc>
        <w:tc>
          <w:tcPr>
            <w:tcW w:w="1289" w:type="dxa"/>
          </w:tcPr>
          <w:p w:rsidR="002567F4" w:rsidRPr="00DB16B5" w:rsidRDefault="002567F4" w:rsidP="002567F4">
            <w:pPr>
              <w:pStyle w:val="TableText"/>
              <w:framePr w:wrap="around"/>
              <w:rPr>
                <w:rFonts w:eastAsia="Arial Unicode MS" w:cs="Arial Unicode MS"/>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378"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7"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4</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On-time delivery to facility</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7" w:type="dxa"/>
          </w:tcPr>
          <w:p w:rsidR="002567F4" w:rsidRPr="00F84129" w:rsidRDefault="002567F4" w:rsidP="002567F4">
            <w:pPr>
              <w:pStyle w:val="TableText"/>
              <w:framePr w:wrap="around"/>
              <w:rPr>
                <w:rFonts w:eastAsia="Cabin"/>
                <w:color w:val="auto"/>
              </w:rPr>
            </w:pPr>
            <w:r w:rsidRPr="00F84129">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5</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Staff turnover rate</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378"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7"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6</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Stock turn per annum</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7" w:type="dxa"/>
          </w:tcPr>
          <w:p w:rsidR="002567F4" w:rsidRPr="00F84129" w:rsidRDefault="002567F4" w:rsidP="002567F4">
            <w:pPr>
              <w:pStyle w:val="TableText"/>
              <w:framePr w:wrap="around"/>
              <w:rPr>
                <w:rFonts w:eastAsia="Cabin"/>
                <w:color w:val="auto"/>
              </w:rPr>
            </w:pPr>
            <w:r w:rsidRPr="00F84129">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7</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Facility reporting rates on time</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7" w:type="dxa"/>
          </w:tcPr>
          <w:p w:rsidR="002567F4" w:rsidRPr="00F84129" w:rsidRDefault="002567F4" w:rsidP="002567F4">
            <w:pPr>
              <w:pStyle w:val="TableText"/>
              <w:framePr w:wrap="around"/>
              <w:rPr>
                <w:rFonts w:eastAsia="Cabin"/>
                <w:color w:val="auto"/>
              </w:rPr>
            </w:pPr>
            <w:r w:rsidRPr="00F84129">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8</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Order fill rate</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9</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Number and duration of temperature excursions in cold storage facility</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378"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7"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10</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Forecast accuracy</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11</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Supply plan accuracy</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12</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Vendor on-time and in-full delivery rate</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13</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Source of funds data</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14</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Percent of international reference price paid</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15</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Percentage of incoming batches tested for quality</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r w:rsidR="002567F4" w:rsidRPr="002140F4" w:rsidTr="00BA22D1">
        <w:trPr>
          <w:trHeight w:val="44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16</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Percentage of product batches tested that meet quality standards</w:t>
            </w:r>
          </w:p>
        </w:tc>
        <w:tc>
          <w:tcPr>
            <w:tcW w:w="1163" w:type="dxa"/>
          </w:tcPr>
          <w:p w:rsidR="002567F4" w:rsidRPr="00DB16B5" w:rsidRDefault="002567F4" w:rsidP="002567F4">
            <w:pPr>
              <w:pStyle w:val="TableText"/>
              <w:framePr w:wrap="around"/>
              <w:rPr>
                <w:rFonts w:eastAsia="Arial Unicode MS" w:cs="Arial Unicode MS"/>
                <w:color w:val="auto"/>
              </w:rPr>
            </w:pPr>
            <w:r w:rsidRPr="00DB16B5">
              <w:rPr>
                <w:rFonts w:eastAsia="Arial Unicode MS" w:cs="Arial Unicode MS"/>
                <w:color w:val="auto"/>
              </w:rPr>
              <w:t>√</w:t>
            </w:r>
          </w:p>
        </w:tc>
        <w:tc>
          <w:tcPr>
            <w:tcW w:w="1289" w:type="dxa"/>
          </w:tcPr>
          <w:p w:rsidR="002567F4" w:rsidRPr="008538EE" w:rsidRDefault="002567F4" w:rsidP="002567F4">
            <w:pPr>
              <w:pStyle w:val="TableText"/>
              <w:framePr w:wrap="around"/>
              <w:rPr>
                <w:rFonts w:eastAsia="Cabin"/>
                <w:color w:val="auto"/>
              </w:rPr>
            </w:pPr>
          </w:p>
        </w:tc>
        <w:tc>
          <w:tcPr>
            <w:tcW w:w="1289" w:type="dxa"/>
          </w:tcPr>
          <w:p w:rsidR="002567F4" w:rsidRPr="00051E69" w:rsidRDefault="002567F4" w:rsidP="002567F4">
            <w:pPr>
              <w:pStyle w:val="TableText"/>
              <w:framePr w:wrap="around"/>
              <w:rPr>
                <w:rFonts w:eastAsia="Cabin"/>
                <w:color w:val="auto"/>
              </w:rPr>
            </w:pPr>
          </w:p>
        </w:tc>
        <w:tc>
          <w:tcPr>
            <w:tcW w:w="1378" w:type="dxa"/>
          </w:tcPr>
          <w:p w:rsidR="002567F4" w:rsidRPr="00051E69" w:rsidRDefault="002567F4" w:rsidP="002567F4">
            <w:pPr>
              <w:pStyle w:val="TableText"/>
              <w:framePr w:wrap="around"/>
              <w:rPr>
                <w:rFonts w:eastAsia="Cabin"/>
                <w:color w:val="auto"/>
              </w:rPr>
            </w:pPr>
          </w:p>
        </w:tc>
        <w:tc>
          <w:tcPr>
            <w:tcW w:w="1287" w:type="dxa"/>
          </w:tcPr>
          <w:p w:rsidR="002567F4" w:rsidRPr="00F84129" w:rsidRDefault="002567F4" w:rsidP="002567F4">
            <w:pPr>
              <w:pStyle w:val="TableText"/>
              <w:framePr w:wrap="around"/>
              <w:rPr>
                <w:rFonts w:eastAsia="Cabin"/>
                <w:color w:val="auto"/>
              </w:rPr>
            </w:pPr>
          </w:p>
        </w:tc>
      </w:tr>
      <w:tr w:rsidR="002567F4" w:rsidRPr="002140F4" w:rsidTr="00BA22D1">
        <w:trPr>
          <w:trHeight w:val="220"/>
        </w:trPr>
        <w:tc>
          <w:tcPr>
            <w:tcW w:w="577" w:type="dxa"/>
          </w:tcPr>
          <w:p w:rsidR="002567F4" w:rsidRPr="008538EE" w:rsidRDefault="002567F4" w:rsidP="002567F4">
            <w:pPr>
              <w:pStyle w:val="TableText"/>
              <w:framePr w:wrap="around"/>
              <w:rPr>
                <w:rFonts w:eastAsia="Cabin"/>
                <w:color w:val="auto"/>
              </w:rPr>
            </w:pPr>
            <w:r w:rsidRPr="008538EE">
              <w:rPr>
                <w:rFonts w:eastAsia="Cabin"/>
                <w:color w:val="auto"/>
              </w:rPr>
              <w:t>17</w:t>
            </w:r>
          </w:p>
        </w:tc>
        <w:tc>
          <w:tcPr>
            <w:tcW w:w="2377" w:type="dxa"/>
          </w:tcPr>
          <w:p w:rsidR="002567F4" w:rsidRPr="008538EE" w:rsidRDefault="002567F4" w:rsidP="002567F4">
            <w:pPr>
              <w:pStyle w:val="TableText"/>
              <w:framePr w:wrap="around"/>
              <w:rPr>
                <w:rFonts w:eastAsia="Cabin"/>
                <w:color w:val="auto"/>
              </w:rPr>
            </w:pPr>
            <w:r w:rsidRPr="008538EE">
              <w:rPr>
                <w:rFonts w:eastAsia="Cabin"/>
                <w:color w:val="auto"/>
              </w:rPr>
              <w:t>Cost of distribution operation</w:t>
            </w:r>
          </w:p>
        </w:tc>
        <w:tc>
          <w:tcPr>
            <w:tcW w:w="1163" w:type="dxa"/>
          </w:tcPr>
          <w:p w:rsidR="002567F4" w:rsidRPr="008538EE" w:rsidRDefault="002567F4" w:rsidP="002567F4">
            <w:pPr>
              <w:pStyle w:val="TableText"/>
              <w:framePr w:wrap="around"/>
              <w:rPr>
                <w:rFonts w:eastAsia="Cabin"/>
                <w:color w:val="auto"/>
              </w:rPr>
            </w:pPr>
            <w:r w:rsidRPr="00DB16B5">
              <w:rPr>
                <w:rFonts w:eastAsia="Arial Unicode MS" w:cs="Arial Unicode MS"/>
                <w:color w:val="auto"/>
              </w:rPr>
              <w:t>√</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289" w:type="dxa"/>
          </w:tcPr>
          <w:p w:rsidR="002567F4" w:rsidRPr="00051E69" w:rsidRDefault="002567F4" w:rsidP="002567F4">
            <w:pPr>
              <w:pStyle w:val="TableText"/>
              <w:framePr w:wrap="around"/>
              <w:rPr>
                <w:rFonts w:eastAsia="Cabin"/>
                <w:color w:val="auto"/>
              </w:rPr>
            </w:pPr>
            <w:r w:rsidRPr="00051E69">
              <w:rPr>
                <w:rFonts w:eastAsia="Cabin"/>
                <w:color w:val="auto"/>
              </w:rPr>
              <w:t> </w:t>
            </w:r>
          </w:p>
        </w:tc>
        <w:tc>
          <w:tcPr>
            <w:tcW w:w="1378" w:type="dxa"/>
          </w:tcPr>
          <w:p w:rsidR="002567F4" w:rsidRPr="00F84129" w:rsidRDefault="002567F4" w:rsidP="002567F4">
            <w:pPr>
              <w:pStyle w:val="TableText"/>
              <w:framePr w:wrap="around"/>
              <w:rPr>
                <w:rFonts w:eastAsia="Cabin"/>
                <w:color w:val="auto"/>
              </w:rPr>
            </w:pPr>
            <w:r w:rsidRPr="00F84129">
              <w:rPr>
                <w:rFonts w:eastAsia="Cabin"/>
                <w:color w:val="auto"/>
              </w:rPr>
              <w:t> </w:t>
            </w:r>
          </w:p>
        </w:tc>
        <w:tc>
          <w:tcPr>
            <w:tcW w:w="1287" w:type="dxa"/>
          </w:tcPr>
          <w:p w:rsidR="002567F4" w:rsidRPr="005630B4" w:rsidRDefault="002567F4" w:rsidP="002567F4">
            <w:pPr>
              <w:pStyle w:val="TableText"/>
              <w:framePr w:wrap="around"/>
              <w:rPr>
                <w:rFonts w:eastAsia="Cabin"/>
                <w:color w:val="auto"/>
              </w:rPr>
            </w:pPr>
            <w:r w:rsidRPr="005630B4">
              <w:rPr>
                <w:rFonts w:eastAsia="Cabin"/>
                <w:color w:val="auto"/>
              </w:rPr>
              <w:t> </w:t>
            </w:r>
          </w:p>
        </w:tc>
      </w:tr>
    </w:tbl>
    <w:p w:rsidR="001007F0" w:rsidRPr="00DB16B5" w:rsidRDefault="001007F0" w:rsidP="001007F0">
      <w:pPr>
        <w:spacing w:line="240" w:lineRule="auto"/>
        <w:rPr>
          <w:rFonts w:eastAsia="Cabin" w:cs="Cabin"/>
          <w:color w:val="auto"/>
        </w:rPr>
      </w:pPr>
    </w:p>
    <w:p w:rsidR="001007F0" w:rsidRPr="00051E69" w:rsidRDefault="001007F0" w:rsidP="00F52C13">
      <w:pPr>
        <w:rPr>
          <w:rFonts w:eastAsia="Cabin"/>
          <w:color w:val="auto"/>
        </w:rPr>
      </w:pPr>
      <w:r w:rsidRPr="008538EE">
        <w:rPr>
          <w:rFonts w:eastAsia="Cabin"/>
          <w:color w:val="auto"/>
        </w:rPr>
        <w:t xml:space="preserve">Data sources included stock cards, LMIS and </w:t>
      </w:r>
      <w:proofErr w:type="spellStart"/>
      <w:r w:rsidRPr="008538EE">
        <w:rPr>
          <w:rFonts w:eastAsia="Cabin"/>
          <w:color w:val="auto"/>
        </w:rPr>
        <w:t>eLMIS</w:t>
      </w:r>
      <w:proofErr w:type="spellEnd"/>
      <w:r w:rsidRPr="008538EE">
        <w:rPr>
          <w:rFonts w:eastAsia="Cabin"/>
          <w:color w:val="auto"/>
        </w:rPr>
        <w:t xml:space="preserve"> reports, pro </w:t>
      </w:r>
      <w:proofErr w:type="spellStart"/>
      <w:r w:rsidRPr="008538EE">
        <w:rPr>
          <w:rFonts w:eastAsia="Cabin"/>
          <w:color w:val="auto"/>
        </w:rPr>
        <w:t>formas</w:t>
      </w:r>
      <w:proofErr w:type="spellEnd"/>
      <w:r w:rsidRPr="008538EE">
        <w:rPr>
          <w:rFonts w:eastAsia="Cabin"/>
          <w:color w:val="auto"/>
        </w:rPr>
        <w:t>, orders, proof of delivery notes, temperature excursion data, and dispatch notes. Some of the documentation data were retrospectively collected for the six months prior to the assessment, while other data were collected retrospectively for the year (e.g.,</w:t>
      </w:r>
      <w:r w:rsidRPr="00051E69">
        <w:rPr>
          <w:rFonts w:eastAsia="Cabin"/>
          <w:color w:val="auto"/>
        </w:rPr>
        <w:t xml:space="preserve"> MOH, MSL, and CHAZ). </w:t>
      </w:r>
    </w:p>
    <w:p w:rsidR="00F52C13" w:rsidRPr="00051E69" w:rsidRDefault="00F52C13" w:rsidP="00F52C13">
      <w:pPr>
        <w:rPr>
          <w:rFonts w:eastAsia="Cabin"/>
          <w:color w:val="auto"/>
        </w:rPr>
      </w:pPr>
    </w:p>
    <w:p w:rsidR="00CB098F" w:rsidRPr="00F84129" w:rsidRDefault="001007F0" w:rsidP="00F52C13">
      <w:pPr>
        <w:rPr>
          <w:rFonts w:eastAsia="Cabin"/>
          <w:color w:val="auto"/>
        </w:rPr>
      </w:pPr>
      <w:r w:rsidRPr="00F84129">
        <w:rPr>
          <w:rFonts w:eastAsia="Cabin"/>
          <w:color w:val="auto"/>
        </w:rPr>
        <w:t>Please refer to Annex 4 for the full NSCA 2.0 KPI tool kit used during the Zambia assessment, including the data sources. The complete KPI data analysis results are available in Annex 5.</w:t>
      </w:r>
    </w:p>
    <w:p w:rsidR="00F52C13" w:rsidRDefault="00F52C13" w:rsidP="00F52C13">
      <w:pPr>
        <w:rPr>
          <w:rFonts w:eastAsia="Cabin"/>
          <w:color w:val="auto"/>
        </w:rPr>
      </w:pPr>
    </w:p>
    <w:p w:rsidR="00CB098F" w:rsidRPr="00CB098F" w:rsidRDefault="00CB098F" w:rsidP="00F52C13">
      <w:pPr>
        <w:rPr>
          <w:rStyle w:val="Strong"/>
          <w:rFonts w:eastAsia="Cabin"/>
        </w:rPr>
      </w:pPr>
      <w:r w:rsidRPr="00CB098F">
        <w:rPr>
          <w:rStyle w:val="Strong"/>
          <w:rFonts w:eastAsia="Cabin"/>
        </w:rPr>
        <w:t>Table 5. Tracer commodities identified by Zambia’s MOH in collaboration with USAID</w:t>
      </w:r>
    </w:p>
    <w:tbl>
      <w:tblPr>
        <w:tblStyle w:val="GridTable1Light"/>
        <w:tblW w:w="9360" w:type="dxa"/>
        <w:tblLayout w:type="fixed"/>
        <w:tblLook w:val="0420" w:firstRow="1" w:lastRow="0" w:firstColumn="0" w:lastColumn="0" w:noHBand="0" w:noVBand="1"/>
      </w:tblPr>
      <w:tblGrid>
        <w:gridCol w:w="577"/>
        <w:gridCol w:w="3641"/>
        <w:gridCol w:w="1990"/>
        <w:gridCol w:w="3152"/>
      </w:tblGrid>
      <w:tr w:rsidR="00F627CA" w:rsidRPr="002140F4" w:rsidTr="00CB098F">
        <w:trPr>
          <w:cnfStyle w:val="100000000000" w:firstRow="1" w:lastRow="0" w:firstColumn="0" w:lastColumn="0" w:oddVBand="0" w:evenVBand="0" w:oddHBand="0" w:evenHBand="0" w:firstRowFirstColumn="0" w:firstRowLastColumn="0" w:lastRowFirstColumn="0" w:lastRowLastColumn="0"/>
          <w:trHeight w:val="260"/>
        </w:trPr>
        <w:tc>
          <w:tcPr>
            <w:tcW w:w="577" w:type="dxa"/>
          </w:tcPr>
          <w:p w:rsidR="001007F0" w:rsidRPr="008538EE" w:rsidRDefault="001007F0" w:rsidP="00F52C13">
            <w:pPr>
              <w:pStyle w:val="TableHeading1"/>
              <w:framePr w:wrap="around"/>
              <w:rPr>
                <w:rFonts w:eastAsia="Cabin"/>
                <w:color w:val="auto"/>
              </w:rPr>
            </w:pPr>
          </w:p>
        </w:tc>
        <w:tc>
          <w:tcPr>
            <w:tcW w:w="3641" w:type="dxa"/>
          </w:tcPr>
          <w:p w:rsidR="001007F0" w:rsidRPr="008538EE" w:rsidRDefault="001007F0" w:rsidP="00F52C13">
            <w:pPr>
              <w:pStyle w:val="TableHeading1"/>
              <w:framePr w:wrap="around"/>
              <w:rPr>
                <w:rFonts w:eastAsia="Cabin"/>
                <w:color w:val="auto"/>
              </w:rPr>
            </w:pPr>
            <w:r w:rsidRPr="008538EE">
              <w:rPr>
                <w:rFonts w:eastAsia="Cabin"/>
                <w:color w:val="auto"/>
              </w:rPr>
              <w:t>Product name</w:t>
            </w:r>
          </w:p>
        </w:tc>
        <w:tc>
          <w:tcPr>
            <w:tcW w:w="1990" w:type="dxa"/>
          </w:tcPr>
          <w:p w:rsidR="001007F0" w:rsidRPr="008538EE" w:rsidRDefault="001007F0" w:rsidP="00F52C13">
            <w:pPr>
              <w:pStyle w:val="TableHeading1"/>
              <w:framePr w:wrap="around"/>
              <w:rPr>
                <w:rFonts w:eastAsia="Cabin"/>
                <w:color w:val="auto"/>
              </w:rPr>
            </w:pPr>
            <w:r w:rsidRPr="008538EE">
              <w:rPr>
                <w:rFonts w:eastAsia="Cabin"/>
                <w:color w:val="auto"/>
              </w:rPr>
              <w:t>Strength/Dosage</w:t>
            </w:r>
          </w:p>
        </w:tc>
        <w:tc>
          <w:tcPr>
            <w:tcW w:w="3152" w:type="dxa"/>
          </w:tcPr>
          <w:p w:rsidR="001007F0" w:rsidRPr="008538EE" w:rsidRDefault="001007F0" w:rsidP="00F52C13">
            <w:pPr>
              <w:pStyle w:val="TableHeading1"/>
              <w:framePr w:wrap="around"/>
              <w:rPr>
                <w:rFonts w:eastAsia="Cabin"/>
                <w:color w:val="auto"/>
              </w:rPr>
            </w:pPr>
            <w:r w:rsidRPr="008538EE">
              <w:rPr>
                <w:rFonts w:eastAsia="Cabin"/>
                <w:color w:val="auto"/>
              </w:rPr>
              <w:t>Product category</w:t>
            </w:r>
          </w:p>
        </w:tc>
      </w:tr>
      <w:tr w:rsidR="00F627CA" w:rsidRPr="002140F4" w:rsidTr="00CB098F">
        <w:trPr>
          <w:trHeight w:val="24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1</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Amoxicillin capsule</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250mg</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Essential drug</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2</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Artemether-Lumefantrine (AL) (</w:t>
            </w:r>
            <w:proofErr w:type="spellStart"/>
            <w:r w:rsidRPr="008538EE">
              <w:rPr>
                <w:rFonts w:eastAsia="Cabin"/>
                <w:color w:val="auto"/>
              </w:rPr>
              <w:t>Coartem</w:t>
            </w:r>
            <w:proofErr w:type="spellEnd"/>
            <w:r w:rsidRPr="008538EE">
              <w:rPr>
                <w:rFonts w:eastAsia="Cabin"/>
                <w:color w:val="auto"/>
              </w:rPr>
              <w:t>) 6x4*</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20/120mg</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Antimalarial</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3</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Depo Provera</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Injection</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Family planning</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4</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Determine- Rapid Test Kit (RTK)</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Test</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Laboratory</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5</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Oxytocin injection</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10ui/ml</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Emergency obstetrical care</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6</w:t>
            </w:r>
          </w:p>
        </w:tc>
        <w:tc>
          <w:tcPr>
            <w:tcW w:w="3641" w:type="dxa"/>
          </w:tcPr>
          <w:p w:rsidR="001007F0" w:rsidRPr="008538EE" w:rsidRDefault="001007F0" w:rsidP="00F52C13">
            <w:pPr>
              <w:pStyle w:val="TableText"/>
              <w:framePr w:wrap="around"/>
              <w:rPr>
                <w:rFonts w:eastAsia="Cabin"/>
                <w:color w:val="auto"/>
                <w:lang w:val="fr-FR"/>
              </w:rPr>
            </w:pPr>
            <w:proofErr w:type="spellStart"/>
            <w:r w:rsidRPr="008538EE">
              <w:rPr>
                <w:rFonts w:eastAsia="Cabin"/>
                <w:color w:val="auto"/>
                <w:lang w:val="fr-FR"/>
              </w:rPr>
              <w:t>Tenofovir+Lamivudine+Efavirenz</w:t>
            </w:r>
            <w:proofErr w:type="spellEnd"/>
            <w:r w:rsidRPr="008538EE">
              <w:rPr>
                <w:rFonts w:eastAsia="Cabin"/>
                <w:color w:val="auto"/>
                <w:lang w:val="fr-FR"/>
              </w:rPr>
              <w:t xml:space="preserve"> (TDF+3TC+EFV)</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300mg+300mg+600mg</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ARV</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7</w:t>
            </w:r>
          </w:p>
        </w:tc>
        <w:tc>
          <w:tcPr>
            <w:tcW w:w="3641" w:type="dxa"/>
          </w:tcPr>
          <w:p w:rsidR="001007F0" w:rsidRPr="008538EE" w:rsidRDefault="001007F0" w:rsidP="00F52C13">
            <w:pPr>
              <w:pStyle w:val="TableText"/>
              <w:framePr w:wrap="around"/>
              <w:rPr>
                <w:rFonts w:eastAsia="Cabin"/>
                <w:color w:val="auto"/>
              </w:rPr>
            </w:pPr>
            <w:proofErr w:type="spellStart"/>
            <w:r w:rsidRPr="008538EE">
              <w:rPr>
                <w:rFonts w:eastAsia="Cabin"/>
                <w:color w:val="auto"/>
              </w:rPr>
              <w:t>Abacavir+Lamivudine</w:t>
            </w:r>
            <w:proofErr w:type="spellEnd"/>
            <w:r w:rsidRPr="008538EE">
              <w:rPr>
                <w:rFonts w:eastAsia="Cabin"/>
                <w:color w:val="auto"/>
              </w:rPr>
              <w:t xml:space="preserve"> (ABC+3TC)</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60/30mg</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Pediatric ARV</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8</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Oral Rehydration Solution (</w:t>
            </w:r>
            <w:proofErr w:type="gramStart"/>
            <w:r w:rsidRPr="008538EE">
              <w:rPr>
                <w:rFonts w:eastAsia="Cabin"/>
                <w:color w:val="auto"/>
              </w:rPr>
              <w:t>ORS )</w:t>
            </w:r>
            <w:proofErr w:type="gramEnd"/>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Sachet</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Essential drug</w:t>
            </w:r>
          </w:p>
        </w:tc>
      </w:tr>
      <w:tr w:rsidR="00F627CA" w:rsidRPr="002140F4" w:rsidTr="00CB098F">
        <w:trPr>
          <w:trHeight w:val="26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9</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 xml:space="preserve">Paracetamol </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500 mg tablet</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Essential drug</w:t>
            </w:r>
          </w:p>
        </w:tc>
      </w:tr>
      <w:tr w:rsidR="00F627CA" w:rsidRPr="002140F4" w:rsidTr="00CB098F">
        <w:trPr>
          <w:trHeight w:val="300"/>
        </w:trPr>
        <w:tc>
          <w:tcPr>
            <w:tcW w:w="577" w:type="dxa"/>
          </w:tcPr>
          <w:p w:rsidR="001007F0" w:rsidRPr="008538EE" w:rsidRDefault="001007F0" w:rsidP="00F52C13">
            <w:pPr>
              <w:pStyle w:val="TableText"/>
              <w:framePr w:wrap="around"/>
              <w:rPr>
                <w:rFonts w:eastAsia="Cabin"/>
                <w:color w:val="auto"/>
              </w:rPr>
            </w:pPr>
            <w:r w:rsidRPr="008538EE">
              <w:rPr>
                <w:rFonts w:eastAsia="Cabin"/>
                <w:color w:val="auto"/>
              </w:rPr>
              <w:t>10</w:t>
            </w:r>
          </w:p>
        </w:tc>
        <w:tc>
          <w:tcPr>
            <w:tcW w:w="3641" w:type="dxa"/>
          </w:tcPr>
          <w:p w:rsidR="001007F0" w:rsidRPr="008538EE" w:rsidRDefault="001007F0" w:rsidP="00F52C13">
            <w:pPr>
              <w:pStyle w:val="TableText"/>
              <w:framePr w:wrap="around"/>
              <w:rPr>
                <w:rFonts w:eastAsia="Cabin"/>
                <w:color w:val="auto"/>
              </w:rPr>
            </w:pPr>
            <w:r w:rsidRPr="008538EE">
              <w:rPr>
                <w:rFonts w:eastAsia="Cabin"/>
                <w:color w:val="auto"/>
              </w:rPr>
              <w:t xml:space="preserve">Rapid Diagnostic Test (RDTs) for malaria </w:t>
            </w:r>
          </w:p>
        </w:tc>
        <w:tc>
          <w:tcPr>
            <w:tcW w:w="1990" w:type="dxa"/>
          </w:tcPr>
          <w:p w:rsidR="001007F0" w:rsidRPr="008538EE" w:rsidRDefault="001007F0" w:rsidP="00F52C13">
            <w:pPr>
              <w:pStyle w:val="TableText"/>
              <w:framePr w:wrap="around"/>
              <w:rPr>
                <w:rFonts w:eastAsia="Cabin"/>
                <w:color w:val="auto"/>
              </w:rPr>
            </w:pPr>
            <w:r w:rsidRPr="008538EE">
              <w:rPr>
                <w:rFonts w:eastAsia="Cabin"/>
                <w:color w:val="auto"/>
              </w:rPr>
              <w:t>Test</w:t>
            </w:r>
          </w:p>
        </w:tc>
        <w:tc>
          <w:tcPr>
            <w:tcW w:w="3152" w:type="dxa"/>
          </w:tcPr>
          <w:p w:rsidR="001007F0" w:rsidRPr="008538EE" w:rsidRDefault="001007F0" w:rsidP="00F52C13">
            <w:pPr>
              <w:pStyle w:val="TableText"/>
              <w:framePr w:wrap="around"/>
              <w:rPr>
                <w:rFonts w:eastAsia="Cabin"/>
                <w:color w:val="auto"/>
              </w:rPr>
            </w:pPr>
            <w:r w:rsidRPr="008538EE">
              <w:rPr>
                <w:rFonts w:eastAsia="Cabin"/>
                <w:color w:val="auto"/>
              </w:rPr>
              <w:t>Laboratory</w:t>
            </w:r>
          </w:p>
        </w:tc>
      </w:tr>
    </w:tbl>
    <w:p w:rsidR="001007F0" w:rsidRPr="008538EE" w:rsidRDefault="001007F0" w:rsidP="00A313D4">
      <w:pPr>
        <w:pStyle w:val="CaptionBox"/>
        <w:rPr>
          <w:rFonts w:eastAsia="Cabin"/>
          <w:color w:val="auto"/>
        </w:rPr>
      </w:pPr>
      <w:r w:rsidRPr="008538EE">
        <w:rPr>
          <w:rFonts w:eastAsia="Cabin"/>
          <w:color w:val="auto"/>
        </w:rPr>
        <w:t>*Stock data were also collected on Artemether-Lumefantrine (AL) (</w:t>
      </w:r>
      <w:proofErr w:type="spellStart"/>
      <w:r w:rsidRPr="008538EE">
        <w:rPr>
          <w:rFonts w:eastAsia="Cabin"/>
          <w:color w:val="auto"/>
        </w:rPr>
        <w:t>Coartem</w:t>
      </w:r>
      <w:proofErr w:type="spellEnd"/>
      <w:r w:rsidRPr="008538EE">
        <w:rPr>
          <w:rFonts w:eastAsia="Cabin"/>
          <w:color w:val="auto"/>
        </w:rPr>
        <w:t>) 6x1, 6x2, and 6x3.</w:t>
      </w:r>
    </w:p>
    <w:p w:rsidR="001007F0" w:rsidRPr="008538EE" w:rsidRDefault="001007F0" w:rsidP="00D13761">
      <w:pPr>
        <w:pStyle w:val="Heading2"/>
        <w:rPr>
          <w:rFonts w:eastAsia="Cabin"/>
        </w:rPr>
      </w:pPr>
      <w:bookmarkStart w:id="32" w:name="_Toc12985702"/>
      <w:r w:rsidRPr="008538EE">
        <w:rPr>
          <w:rFonts w:eastAsia="Cabin"/>
        </w:rPr>
        <w:t>Data Management</w:t>
      </w:r>
      <w:bookmarkEnd w:id="32"/>
    </w:p>
    <w:p w:rsidR="00F52C13" w:rsidRPr="008538EE" w:rsidRDefault="00F52C13" w:rsidP="00F52C13">
      <w:pPr>
        <w:rPr>
          <w:rFonts w:eastAsia="Cabin"/>
          <w:color w:val="auto"/>
        </w:rPr>
      </w:pPr>
    </w:p>
    <w:p w:rsidR="001007F0" w:rsidRPr="008538EE" w:rsidRDefault="001007F0" w:rsidP="00F52C13">
      <w:pPr>
        <w:rPr>
          <w:rFonts w:eastAsia="Cabin"/>
          <w:color w:val="auto"/>
        </w:rPr>
      </w:pPr>
      <w:r w:rsidRPr="008538EE">
        <w:rPr>
          <w:rFonts w:eastAsia="Cabin"/>
          <w:color w:val="auto"/>
        </w:rPr>
        <w:t xml:space="preserve">All completed CMM and KPI questionnaires were uploaded to the </w:t>
      </w:r>
      <w:proofErr w:type="spellStart"/>
      <w:r w:rsidRPr="008538EE">
        <w:rPr>
          <w:rFonts w:eastAsia="Cabin"/>
          <w:color w:val="auto"/>
        </w:rPr>
        <w:t>SurveyCTO</w:t>
      </w:r>
      <w:proofErr w:type="spellEnd"/>
      <w:r w:rsidRPr="008538EE">
        <w:rPr>
          <w:rFonts w:eastAsia="Cabin"/>
          <w:color w:val="auto"/>
        </w:rPr>
        <w:t xml:space="preserve"> secure data server daily. Data were reviewed daily, and data collection teams were contacted to clarify discrepancies in or questions related to the uploaded data. </w:t>
      </w:r>
    </w:p>
    <w:p w:rsidR="001007F0" w:rsidRPr="00DB16B5" w:rsidRDefault="001007F0" w:rsidP="001007F0">
      <w:pPr>
        <w:rPr>
          <w:rFonts w:eastAsia="Cabin" w:cs="Cabin"/>
          <w:b/>
          <w:smallCaps/>
          <w:color w:val="auto"/>
          <w:sz w:val="28"/>
          <w:szCs w:val="28"/>
        </w:rPr>
      </w:pPr>
      <w:r w:rsidRPr="008538EE">
        <w:rPr>
          <w:color w:val="auto"/>
        </w:rPr>
        <w:br w:type="page"/>
      </w:r>
    </w:p>
    <w:p w:rsidR="001007F0" w:rsidRPr="008538EE" w:rsidRDefault="001007F0" w:rsidP="00D13761">
      <w:pPr>
        <w:pStyle w:val="Heading1"/>
      </w:pPr>
      <w:bookmarkStart w:id="33" w:name="_Toc12985703"/>
      <w:r w:rsidRPr="008538EE">
        <w:lastRenderedPageBreak/>
        <w:t>Results</w:t>
      </w:r>
      <w:bookmarkEnd w:id="33"/>
      <w:r w:rsidRPr="008538EE">
        <w:t xml:space="preserve"> </w:t>
      </w:r>
    </w:p>
    <w:p w:rsidR="001007F0" w:rsidRPr="007D6A64" w:rsidRDefault="001007F0" w:rsidP="003E2FB9">
      <w:pPr>
        <w:rPr>
          <w:rFonts w:eastAsia="Cabin"/>
          <w:color w:val="auto"/>
        </w:rPr>
      </w:pPr>
      <w:r w:rsidRPr="00051E69">
        <w:rPr>
          <w:rFonts w:eastAsia="Cabin"/>
          <w:color w:val="auto"/>
        </w:rPr>
        <w:t>The supply chain map is presented first to show the flow of products and information, followed by an overview table of CMM results and a summary of the 14 KPI results. Results and findings are then detailed for each functional area and then for each level of service. For each of the 11 functional areas included in the CMM questionnaire, results are presented as follows: 1) CMM score broken do</w:t>
      </w:r>
      <w:r w:rsidRPr="00F84129">
        <w:rPr>
          <w:rFonts w:eastAsia="Cabin"/>
          <w:color w:val="auto"/>
        </w:rPr>
        <w:t>wn by level of maturity, 2) key capability achievements, and 3) key capability gaps. It is important to note that key capabilities and gaps are specifically discussed only in cases where they convey meaningful information. For the pharmacy and stores manag</w:t>
      </w:r>
      <w:r w:rsidRPr="005630B4">
        <w:rPr>
          <w:rFonts w:eastAsia="Cabin"/>
          <w:color w:val="auto"/>
        </w:rPr>
        <w:t>ement, distribution, logistics management information system, and human resource modules, relevant KPI metrics have been included. Discussion and recommendations specific to the function or service level follow the presentation of findings. Recognizing the</w:t>
      </w:r>
      <w:r w:rsidRPr="007D6A64">
        <w:rPr>
          <w:rFonts w:eastAsia="Cabin"/>
          <w:color w:val="auto"/>
        </w:rPr>
        <w:t xml:space="preserve"> importance of system effects, regression results and a discussion of correlations and interdependencies follows.</w:t>
      </w:r>
    </w:p>
    <w:p w:rsidR="001007F0" w:rsidRPr="008538EE" w:rsidRDefault="001007F0" w:rsidP="00D13761">
      <w:pPr>
        <w:pStyle w:val="Heading2"/>
        <w:rPr>
          <w:highlight w:val="cyan"/>
        </w:rPr>
      </w:pPr>
      <w:bookmarkStart w:id="34" w:name="_Toc12985704"/>
      <w:r w:rsidRPr="008538EE">
        <w:t>Supply Chain Mapping</w:t>
      </w:r>
      <w:bookmarkEnd w:id="34"/>
      <w:r w:rsidRPr="008538EE">
        <w:t xml:space="preserve"> </w:t>
      </w:r>
    </w:p>
    <w:p w:rsidR="001007F0" w:rsidRPr="008538EE" w:rsidRDefault="001007F0" w:rsidP="003E2FB9">
      <w:pPr>
        <w:rPr>
          <w:rFonts w:eastAsia="Cabin"/>
          <w:color w:val="auto"/>
        </w:rPr>
      </w:pPr>
      <w:r w:rsidRPr="008538EE">
        <w:rPr>
          <w:rFonts w:eastAsia="Cabin"/>
          <w:color w:val="auto"/>
        </w:rPr>
        <w:t xml:space="preserve">The supply chain was mapped to obtain an in-depth understanding of its structure, the flow of information and commodities, and the role and responsibilities of the key actors. This activity included gathering information on the components of the supply chain and how they are interconnected. See </w:t>
      </w:r>
      <w:r w:rsidR="00F11A9D" w:rsidRPr="008538EE">
        <w:rPr>
          <w:rFonts w:eastAsia="Cabin"/>
          <w:color w:val="auto"/>
        </w:rPr>
        <w:t xml:space="preserve">Figure </w:t>
      </w:r>
      <w:r w:rsidRPr="008538EE">
        <w:rPr>
          <w:rFonts w:eastAsia="Cabin"/>
          <w:color w:val="auto"/>
        </w:rPr>
        <w:t xml:space="preserve">1 for the completed map. </w:t>
      </w:r>
    </w:p>
    <w:p w:rsidR="003E2FB9" w:rsidRPr="008538EE" w:rsidRDefault="003E2FB9" w:rsidP="003E2FB9">
      <w:pPr>
        <w:rPr>
          <w:rFonts w:eastAsia="Cabin"/>
          <w:color w:val="auto"/>
        </w:rPr>
      </w:pPr>
    </w:p>
    <w:p w:rsidR="004E2B2F" w:rsidRPr="008538EE" w:rsidRDefault="001007F0" w:rsidP="003E2FB9">
      <w:pPr>
        <w:rPr>
          <w:rFonts w:eastAsia="Cabin"/>
          <w:color w:val="auto"/>
        </w:rPr>
      </w:pPr>
      <w:r w:rsidRPr="008538EE">
        <w:rPr>
          <w:rFonts w:eastAsia="Cabin"/>
          <w:color w:val="auto"/>
        </w:rPr>
        <w:t xml:space="preserve">Points to note from the map are that the RHBs were a new feature that was still being rolled out nationwide at the time of the assessment. Therefore, it was not possible to fully assess the impact of the new structure and how these RHBs may affect other actors in the national health supply chain once they are fully established. </w:t>
      </w:r>
      <w:proofErr w:type="gramStart"/>
      <w:r w:rsidRPr="008538EE">
        <w:rPr>
          <w:rFonts w:eastAsia="Cabin"/>
          <w:color w:val="auto"/>
        </w:rPr>
        <w:t>For the purpose of</w:t>
      </w:r>
      <w:proofErr w:type="gramEnd"/>
      <w:r w:rsidRPr="008538EE">
        <w:rPr>
          <w:rFonts w:eastAsia="Cabin"/>
          <w:color w:val="auto"/>
        </w:rPr>
        <w:t xml:space="preserve"> this assessment, ZAMRA was considered as part of the central MOH organization; ZAMRA is responsible for drug registration, quality assurance, and pharmacovigilance. Zambia operates district health offices (DHO) located close to one or more health facilities that serve as the extension of the pharmacy store for those health facilities, especially where there are space constraints. Vaccines and TB drugs are also distributed via the DHOs. </w:t>
      </w:r>
    </w:p>
    <w:p w:rsidR="004E2B2F" w:rsidRPr="008538EE" w:rsidRDefault="004E2B2F" w:rsidP="003E2FB9">
      <w:pPr>
        <w:rPr>
          <w:rFonts w:eastAsia="Cabin"/>
          <w:color w:val="auto"/>
        </w:rPr>
      </w:pPr>
    </w:p>
    <w:p w:rsidR="00A731AD" w:rsidRDefault="001007F0" w:rsidP="00A731AD">
      <w:pPr>
        <w:rPr>
          <w:rFonts w:eastAsia="Cabin"/>
          <w:color w:val="auto"/>
        </w:rPr>
      </w:pPr>
      <w:r w:rsidRPr="008538EE">
        <w:rPr>
          <w:rFonts w:eastAsia="Cabin"/>
          <w:color w:val="auto"/>
        </w:rPr>
        <w:t>No data could be collected at the DHOs as they are not usually accountable for the commodities kept there, and inventory management tools or records are not kept by the DHOs. The commodities are delivered by the MSL packed per facility, and they are left at the DHO for collection by or delivery to the facility when needed. CHAZ is an autonomous, independent faith-based operation responsible for its own procurement, although it does receive donations of ARVs, malaria, and possibly Family Planning (FP) commodities from donors.</w:t>
      </w:r>
    </w:p>
    <w:p w:rsidR="00A731AD" w:rsidRPr="008855F3" w:rsidRDefault="00A731AD" w:rsidP="00A731AD">
      <w:pPr>
        <w:rPr>
          <w:rFonts w:ascii="Arial" w:eastAsia="Cabin" w:hAnsi="Arial" w:cs="Arial"/>
          <w:b/>
          <w:color w:val="auto"/>
          <w:sz w:val="20"/>
          <w:szCs w:val="20"/>
        </w:rPr>
      </w:pPr>
    </w:p>
    <w:p w:rsidR="001007F0" w:rsidRPr="008855F3" w:rsidRDefault="001007F0" w:rsidP="003E2FB9">
      <w:pPr>
        <w:rPr>
          <w:rFonts w:ascii="Arial" w:eastAsia="Cabin" w:hAnsi="Arial" w:cs="Arial"/>
          <w:b/>
          <w:color w:val="auto"/>
          <w:sz w:val="20"/>
          <w:szCs w:val="20"/>
        </w:rPr>
      </w:pPr>
      <w:r w:rsidRPr="008855F3">
        <w:rPr>
          <w:rFonts w:ascii="Arial" w:eastAsia="Cabin" w:hAnsi="Arial" w:cs="Arial"/>
          <w:b/>
          <w:color w:val="auto"/>
          <w:sz w:val="20"/>
          <w:szCs w:val="20"/>
        </w:rPr>
        <w:t xml:space="preserve"> Figure 1. Flow of commodities and information between supply chain organizational entities</w:t>
      </w:r>
    </w:p>
    <w:p w:rsidR="003E2FB9" w:rsidRPr="00DB16B5" w:rsidRDefault="003E2FB9" w:rsidP="001007F0">
      <w:pPr>
        <w:rPr>
          <w:rFonts w:eastAsia="Cabin" w:cs="Cabin"/>
          <w:b/>
          <w:color w:val="auto"/>
        </w:rPr>
      </w:pPr>
    </w:p>
    <w:p w:rsidR="001007F0" w:rsidRPr="00DB16B5" w:rsidRDefault="000B7AC1" w:rsidP="001007F0">
      <w:pPr>
        <w:rPr>
          <w:rFonts w:eastAsia="Cabin" w:cs="Cabin"/>
          <w:color w:val="auto"/>
        </w:rPr>
      </w:pPr>
      <w:r>
        <w:rPr>
          <w:noProof/>
        </w:rPr>
        <w:lastRenderedPageBreak/>
        <w:drawing>
          <wp:inline distT="0" distB="0" distL="0" distR="0">
            <wp:extent cx="5723906" cy="5228427"/>
            <wp:effectExtent l="0" t="0" r="0" b="0"/>
            <wp:docPr id="25" name="Picture 8" descr="Complex flow chart is explaining transfer of information and commodities like essential medicines, vaccines and information on other diseases in between entities. It starts from Procurement Custom clearance ZAMRA to child health unit, Medical stores, CHAZ, Provincial health office, Hub or Hub staging site, district health office, Health centers or health posts with codes, hospital levels 1, 2 and 3 and health posts withou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10;&#10;Description generated with very high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9361" cy="5233409"/>
                    </a:xfrm>
                    <a:prstGeom prst="rect">
                      <a:avLst/>
                    </a:prstGeom>
                    <a:noFill/>
                    <a:ln>
                      <a:noFill/>
                    </a:ln>
                  </pic:spPr>
                </pic:pic>
              </a:graphicData>
            </a:graphic>
          </wp:inline>
        </w:drawing>
      </w:r>
      <w:r w:rsidR="001007F0" w:rsidRPr="008538EE">
        <w:rPr>
          <w:color w:val="auto"/>
        </w:rPr>
        <w:br w:type="page"/>
      </w:r>
    </w:p>
    <w:p w:rsidR="001007F0" w:rsidRPr="008538EE" w:rsidRDefault="001007F0" w:rsidP="00D13761">
      <w:pPr>
        <w:pStyle w:val="Heading2"/>
        <w:rPr>
          <w:rFonts w:eastAsia="Cabin"/>
        </w:rPr>
      </w:pPr>
      <w:bookmarkStart w:id="35" w:name="_Toc12985705"/>
      <w:r w:rsidRPr="008538EE">
        <w:rPr>
          <w:rFonts w:eastAsia="Cabin"/>
        </w:rPr>
        <w:lastRenderedPageBreak/>
        <w:t>Overall Results (Summary Tables)</w:t>
      </w:r>
      <w:bookmarkEnd w:id="35"/>
    </w:p>
    <w:p w:rsidR="001007F0" w:rsidRPr="00051E69" w:rsidRDefault="001007F0" w:rsidP="004E2B2F">
      <w:pPr>
        <w:rPr>
          <w:rFonts w:eastAsia="Cabin"/>
          <w:color w:val="auto"/>
        </w:rPr>
      </w:pPr>
      <w:r w:rsidRPr="00051E69">
        <w:rPr>
          <w:rFonts w:eastAsia="Cabin"/>
          <w:color w:val="auto"/>
        </w:rPr>
        <w:t xml:space="preserve">When reviewing the CMM results presented below, it is important to consider how the scoring was completed. The capability and processes were assessed based on a maturity model, adapted from private-sector best practices to fit the public health context. Results from the CMM and KPIs are presented overall, by functional area and by level of service delivery. </w:t>
      </w:r>
    </w:p>
    <w:p w:rsidR="004E2B2F" w:rsidRPr="00F84129" w:rsidRDefault="004E2B2F" w:rsidP="004E2B2F">
      <w:pPr>
        <w:rPr>
          <w:rFonts w:eastAsia="Cabin"/>
          <w:color w:val="auto"/>
        </w:rPr>
      </w:pPr>
    </w:p>
    <w:p w:rsidR="001007F0" w:rsidRDefault="001007F0" w:rsidP="004E2B2F">
      <w:pPr>
        <w:rPr>
          <w:rFonts w:eastAsia="Cabin"/>
          <w:color w:val="auto"/>
        </w:rPr>
      </w:pPr>
      <w:r w:rsidRPr="005630B4">
        <w:rPr>
          <w:rFonts w:eastAsia="Cabin"/>
          <w:color w:val="auto"/>
        </w:rPr>
        <w:t xml:space="preserve">Within each functional area, the overall CMM questionnaire score is a composite score derived from results on four levels of maturity/achievement (as shown in </w:t>
      </w:r>
      <w:r w:rsidR="00F11A9D" w:rsidRPr="007D6A64">
        <w:rPr>
          <w:rFonts w:eastAsia="Cabin"/>
          <w:color w:val="auto"/>
        </w:rPr>
        <w:t xml:space="preserve">Table </w:t>
      </w:r>
      <w:r w:rsidRPr="007D6A64">
        <w:rPr>
          <w:rFonts w:eastAsia="Cabin"/>
          <w:color w:val="auto"/>
        </w:rPr>
        <w:t>6 below). Out of a total possible 100% CMM score, each level comprised varying portions of the 100%. For</w:t>
      </w:r>
      <w:r w:rsidRPr="008538EE">
        <w:rPr>
          <w:rFonts w:eastAsia="Cabin"/>
          <w:color w:val="auto"/>
        </w:rPr>
        <w:t xml:space="preserve"> example, functional capability required for basic services contributed a maximum of 50% of the overall CMM score.</w:t>
      </w:r>
    </w:p>
    <w:p w:rsidR="00CB098F" w:rsidRPr="008538EE" w:rsidRDefault="00CB098F" w:rsidP="004E2B2F">
      <w:pPr>
        <w:rPr>
          <w:rFonts w:eastAsia="Cabin"/>
          <w:color w:val="auto"/>
        </w:rPr>
      </w:pPr>
    </w:p>
    <w:p w:rsidR="004E2B2F" w:rsidRPr="00CB098F" w:rsidRDefault="00CB098F" w:rsidP="004E2B2F">
      <w:pPr>
        <w:rPr>
          <w:rStyle w:val="Strong"/>
          <w:rFonts w:eastAsia="Cabin"/>
        </w:rPr>
      </w:pPr>
      <w:r w:rsidRPr="00CB098F">
        <w:rPr>
          <w:rStyle w:val="Strong"/>
        </w:rPr>
        <w:t>Table 6. Description of levels of achievement that comprise the overall CMM score</w:t>
      </w:r>
    </w:p>
    <w:tbl>
      <w:tblPr>
        <w:tblStyle w:val="GridTable1Light"/>
        <w:tblW w:w="9360" w:type="dxa"/>
        <w:tblLayout w:type="fixed"/>
        <w:tblLook w:val="0420" w:firstRow="1" w:lastRow="0" w:firstColumn="0" w:lastColumn="0" w:noHBand="0" w:noVBand="1"/>
      </w:tblPr>
      <w:tblGrid>
        <w:gridCol w:w="1728"/>
        <w:gridCol w:w="5580"/>
        <w:gridCol w:w="2052"/>
      </w:tblGrid>
      <w:tr w:rsidR="00F627CA" w:rsidRPr="002140F4" w:rsidTr="00CB098F">
        <w:trPr>
          <w:cnfStyle w:val="100000000000" w:firstRow="1" w:lastRow="0" w:firstColumn="0" w:lastColumn="0" w:oddVBand="0" w:evenVBand="0" w:oddHBand="0" w:evenHBand="0" w:firstRowFirstColumn="0" w:firstRowLastColumn="0" w:lastRowFirstColumn="0" w:lastRowLastColumn="0"/>
        </w:trPr>
        <w:tc>
          <w:tcPr>
            <w:tcW w:w="1728" w:type="dxa"/>
          </w:tcPr>
          <w:p w:rsidR="001007F0" w:rsidRPr="008538EE" w:rsidRDefault="001007F0" w:rsidP="004E2B2F">
            <w:pPr>
              <w:pStyle w:val="TableHeading1"/>
              <w:framePr w:wrap="around"/>
              <w:rPr>
                <w:rFonts w:eastAsia="Cabin"/>
                <w:color w:val="auto"/>
              </w:rPr>
            </w:pPr>
            <w:r w:rsidRPr="008538EE">
              <w:rPr>
                <w:rFonts w:eastAsia="Cabin"/>
                <w:color w:val="auto"/>
              </w:rPr>
              <w:t xml:space="preserve">Level of maturity </w:t>
            </w:r>
          </w:p>
        </w:tc>
        <w:tc>
          <w:tcPr>
            <w:tcW w:w="5580" w:type="dxa"/>
          </w:tcPr>
          <w:p w:rsidR="001007F0" w:rsidRPr="008538EE" w:rsidRDefault="001007F0" w:rsidP="004E2B2F">
            <w:pPr>
              <w:pStyle w:val="TableHeading1"/>
              <w:framePr w:wrap="around"/>
              <w:rPr>
                <w:rFonts w:eastAsia="Cabin"/>
                <w:color w:val="auto"/>
              </w:rPr>
            </w:pPr>
            <w:r w:rsidRPr="008538EE">
              <w:rPr>
                <w:rFonts w:eastAsia="Cabin"/>
                <w:color w:val="auto"/>
              </w:rPr>
              <w:t>Definition</w:t>
            </w:r>
          </w:p>
        </w:tc>
        <w:tc>
          <w:tcPr>
            <w:tcW w:w="2052" w:type="dxa"/>
          </w:tcPr>
          <w:p w:rsidR="001007F0" w:rsidRPr="008538EE" w:rsidRDefault="001007F0" w:rsidP="004E2B2F">
            <w:pPr>
              <w:pStyle w:val="TableHeading1"/>
              <w:framePr w:wrap="around"/>
              <w:rPr>
                <w:rFonts w:eastAsia="Cabin"/>
                <w:color w:val="auto"/>
              </w:rPr>
            </w:pPr>
            <w:r w:rsidRPr="008538EE">
              <w:rPr>
                <w:rFonts w:eastAsia="Cabin"/>
                <w:color w:val="auto"/>
              </w:rPr>
              <w:t>Maximum contribution to the CMM score</w:t>
            </w:r>
          </w:p>
        </w:tc>
      </w:tr>
      <w:tr w:rsidR="00F627CA" w:rsidRPr="002140F4" w:rsidTr="00CB098F">
        <w:tc>
          <w:tcPr>
            <w:tcW w:w="1728" w:type="dxa"/>
          </w:tcPr>
          <w:p w:rsidR="001007F0" w:rsidRPr="008538EE" w:rsidRDefault="001007F0" w:rsidP="004E2B2F">
            <w:pPr>
              <w:pStyle w:val="TableText"/>
              <w:framePr w:wrap="around"/>
              <w:rPr>
                <w:rFonts w:eastAsia="Cabin"/>
                <w:color w:val="auto"/>
              </w:rPr>
            </w:pPr>
            <w:r w:rsidRPr="008538EE">
              <w:rPr>
                <w:rFonts w:eastAsia="Cabin"/>
                <w:color w:val="auto"/>
              </w:rPr>
              <w:t>Basic</w:t>
            </w:r>
          </w:p>
        </w:tc>
        <w:tc>
          <w:tcPr>
            <w:tcW w:w="5580" w:type="dxa"/>
          </w:tcPr>
          <w:p w:rsidR="001007F0" w:rsidRPr="008538EE" w:rsidRDefault="001007F0" w:rsidP="004E2B2F">
            <w:pPr>
              <w:pStyle w:val="TableText"/>
              <w:framePr w:wrap="around"/>
              <w:rPr>
                <w:rFonts w:eastAsia="Cabin"/>
                <w:color w:val="auto"/>
              </w:rPr>
            </w:pPr>
            <w:r w:rsidRPr="008538EE">
              <w:rPr>
                <w:rFonts w:eastAsia="Cabin"/>
                <w:color w:val="auto"/>
              </w:rPr>
              <w:t>These are the must-have policies, structures, processes, procedures, tools, indicators, reports, and resources to operate a supply chain system (e.g., a stock record—paper or electronic—as a tool for inventory management).</w:t>
            </w:r>
          </w:p>
        </w:tc>
        <w:tc>
          <w:tcPr>
            <w:tcW w:w="2052" w:type="dxa"/>
          </w:tcPr>
          <w:p w:rsidR="001007F0" w:rsidRPr="008538EE" w:rsidRDefault="001007F0" w:rsidP="004E2B2F">
            <w:pPr>
              <w:pStyle w:val="TableText"/>
              <w:framePr w:wrap="around"/>
              <w:rPr>
                <w:rFonts w:eastAsia="Cabin"/>
                <w:color w:val="auto"/>
              </w:rPr>
            </w:pPr>
            <w:r w:rsidRPr="008538EE">
              <w:rPr>
                <w:rFonts w:eastAsia="Cabin"/>
                <w:color w:val="auto"/>
              </w:rPr>
              <w:t>50%</w:t>
            </w:r>
          </w:p>
        </w:tc>
      </w:tr>
      <w:tr w:rsidR="00F627CA" w:rsidRPr="002140F4" w:rsidTr="00CB098F">
        <w:tc>
          <w:tcPr>
            <w:tcW w:w="1728" w:type="dxa"/>
          </w:tcPr>
          <w:p w:rsidR="001007F0" w:rsidRPr="008538EE" w:rsidRDefault="001007F0" w:rsidP="004E2B2F">
            <w:pPr>
              <w:pStyle w:val="TableText"/>
              <w:framePr w:wrap="around"/>
              <w:rPr>
                <w:rFonts w:eastAsia="Cabin"/>
                <w:color w:val="auto"/>
              </w:rPr>
            </w:pPr>
            <w:r w:rsidRPr="008538EE">
              <w:rPr>
                <w:rFonts w:eastAsia="Cabin"/>
                <w:color w:val="auto"/>
              </w:rPr>
              <w:t>Intermediate</w:t>
            </w:r>
          </w:p>
        </w:tc>
        <w:tc>
          <w:tcPr>
            <w:tcW w:w="5580" w:type="dxa"/>
          </w:tcPr>
          <w:p w:rsidR="001007F0" w:rsidRPr="008538EE" w:rsidRDefault="001007F0" w:rsidP="004E2B2F">
            <w:pPr>
              <w:pStyle w:val="TableText"/>
              <w:framePr w:wrap="around"/>
              <w:rPr>
                <w:rFonts w:eastAsia="Cabin"/>
                <w:color w:val="auto"/>
              </w:rPr>
            </w:pPr>
            <w:r w:rsidRPr="008538EE">
              <w:rPr>
                <w:rFonts w:eastAsia="Cabin"/>
                <w:color w:val="auto"/>
              </w:rPr>
              <w:t>These are not must-haves but are should-have policies, structures, processes, procedures, tools, indicators (e.g., an Excel sheet).</w:t>
            </w:r>
          </w:p>
        </w:tc>
        <w:tc>
          <w:tcPr>
            <w:tcW w:w="2052" w:type="dxa"/>
          </w:tcPr>
          <w:p w:rsidR="001007F0" w:rsidRPr="008538EE" w:rsidRDefault="001007F0" w:rsidP="004E2B2F">
            <w:pPr>
              <w:pStyle w:val="TableText"/>
              <w:framePr w:wrap="around"/>
              <w:rPr>
                <w:rFonts w:eastAsia="Cabin"/>
                <w:color w:val="auto"/>
              </w:rPr>
            </w:pPr>
            <w:r w:rsidRPr="008538EE">
              <w:rPr>
                <w:rFonts w:eastAsia="Cabin"/>
                <w:color w:val="auto"/>
              </w:rPr>
              <w:t>30%</w:t>
            </w:r>
          </w:p>
        </w:tc>
      </w:tr>
      <w:tr w:rsidR="00F627CA" w:rsidRPr="002140F4" w:rsidTr="00CB098F">
        <w:tc>
          <w:tcPr>
            <w:tcW w:w="1728" w:type="dxa"/>
          </w:tcPr>
          <w:p w:rsidR="001007F0" w:rsidRPr="008538EE" w:rsidRDefault="001007F0" w:rsidP="004E2B2F">
            <w:pPr>
              <w:pStyle w:val="TableText"/>
              <w:framePr w:wrap="around"/>
              <w:rPr>
                <w:rFonts w:eastAsia="Cabin"/>
                <w:color w:val="auto"/>
              </w:rPr>
            </w:pPr>
            <w:r w:rsidRPr="008538EE">
              <w:rPr>
                <w:rFonts w:eastAsia="Cabin"/>
                <w:color w:val="auto"/>
              </w:rPr>
              <w:t>Advanced</w:t>
            </w:r>
          </w:p>
        </w:tc>
        <w:tc>
          <w:tcPr>
            <w:tcW w:w="5580" w:type="dxa"/>
          </w:tcPr>
          <w:p w:rsidR="001007F0" w:rsidRPr="008538EE" w:rsidRDefault="001007F0" w:rsidP="004E2B2F">
            <w:pPr>
              <w:pStyle w:val="TableText"/>
              <w:framePr w:wrap="around"/>
              <w:rPr>
                <w:rFonts w:eastAsia="Cabin"/>
                <w:color w:val="auto"/>
              </w:rPr>
            </w:pPr>
            <w:r w:rsidRPr="008538EE">
              <w:rPr>
                <w:rFonts w:eastAsia="Cabin"/>
                <w:color w:val="auto"/>
              </w:rPr>
              <w:t>These are nice-to-have policies, structures, processes, procedures, tools, indicators, reports, and resources to operate a supply chain system (e.g., Rx solution, a dispensing and stock management electronic tool).</w:t>
            </w:r>
          </w:p>
        </w:tc>
        <w:tc>
          <w:tcPr>
            <w:tcW w:w="2052" w:type="dxa"/>
          </w:tcPr>
          <w:p w:rsidR="001007F0" w:rsidRPr="008538EE" w:rsidRDefault="001007F0" w:rsidP="004E2B2F">
            <w:pPr>
              <w:pStyle w:val="TableText"/>
              <w:framePr w:wrap="around"/>
              <w:rPr>
                <w:rFonts w:eastAsia="Cabin"/>
                <w:color w:val="auto"/>
              </w:rPr>
            </w:pPr>
            <w:r w:rsidRPr="008538EE">
              <w:rPr>
                <w:rFonts w:eastAsia="Cabin"/>
                <w:color w:val="auto"/>
              </w:rPr>
              <w:t>15%</w:t>
            </w:r>
          </w:p>
        </w:tc>
      </w:tr>
      <w:tr w:rsidR="001007F0" w:rsidRPr="002140F4" w:rsidTr="00CB098F">
        <w:tc>
          <w:tcPr>
            <w:tcW w:w="1728" w:type="dxa"/>
          </w:tcPr>
          <w:p w:rsidR="001007F0" w:rsidRPr="008538EE" w:rsidRDefault="001007F0" w:rsidP="004E2B2F">
            <w:pPr>
              <w:pStyle w:val="TableText"/>
              <w:framePr w:wrap="around"/>
              <w:rPr>
                <w:rFonts w:eastAsia="Cabin"/>
                <w:color w:val="auto"/>
              </w:rPr>
            </w:pPr>
            <w:r w:rsidRPr="008538EE">
              <w:rPr>
                <w:rFonts w:eastAsia="Cabin"/>
                <w:color w:val="auto"/>
              </w:rPr>
              <w:t>State of the art</w:t>
            </w:r>
          </w:p>
        </w:tc>
        <w:tc>
          <w:tcPr>
            <w:tcW w:w="5580" w:type="dxa"/>
          </w:tcPr>
          <w:p w:rsidR="001007F0" w:rsidRPr="008538EE" w:rsidRDefault="001007F0" w:rsidP="004E2B2F">
            <w:pPr>
              <w:pStyle w:val="TableText"/>
              <w:framePr w:wrap="around"/>
              <w:rPr>
                <w:rFonts w:eastAsia="Cabin"/>
                <w:color w:val="auto"/>
              </w:rPr>
            </w:pPr>
            <w:r w:rsidRPr="008538EE">
              <w:rPr>
                <w:rFonts w:eastAsia="Cabin"/>
                <w:color w:val="auto"/>
              </w:rPr>
              <w:t>These are non-essential, state-of-the-art policies, structures, processes, procedures, tools, indicators, reports, and resources for a supply chain system (e.g., an enterprise resource planning system for stock management and control).</w:t>
            </w:r>
          </w:p>
        </w:tc>
        <w:tc>
          <w:tcPr>
            <w:tcW w:w="2052" w:type="dxa"/>
          </w:tcPr>
          <w:p w:rsidR="001007F0" w:rsidRPr="008538EE" w:rsidRDefault="001007F0" w:rsidP="004E2B2F">
            <w:pPr>
              <w:pStyle w:val="TableText"/>
              <w:framePr w:wrap="around"/>
              <w:rPr>
                <w:rFonts w:eastAsia="Cabin"/>
                <w:color w:val="auto"/>
              </w:rPr>
            </w:pPr>
            <w:r w:rsidRPr="008538EE">
              <w:rPr>
                <w:rFonts w:eastAsia="Cabin"/>
                <w:color w:val="auto"/>
              </w:rPr>
              <w:t>5%</w:t>
            </w:r>
          </w:p>
        </w:tc>
      </w:tr>
    </w:tbl>
    <w:p w:rsidR="001007F0" w:rsidRPr="00DB16B5" w:rsidRDefault="001007F0" w:rsidP="001007F0">
      <w:pPr>
        <w:spacing w:line="240" w:lineRule="auto"/>
        <w:rPr>
          <w:rFonts w:eastAsia="Cabin" w:cs="Cabin"/>
          <w:color w:val="auto"/>
        </w:rPr>
      </w:pPr>
    </w:p>
    <w:p w:rsidR="001007F0" w:rsidRPr="00F84129" w:rsidRDefault="001007F0" w:rsidP="00DB7D83">
      <w:pPr>
        <w:rPr>
          <w:rFonts w:eastAsia="Cabin"/>
          <w:color w:val="auto"/>
        </w:rPr>
      </w:pPr>
      <w:r w:rsidRPr="008538EE">
        <w:rPr>
          <w:rFonts w:eastAsia="Cabin"/>
          <w:color w:val="auto"/>
        </w:rPr>
        <w:t>For different functions, any given facility may have varying levels of maturity. For example, a facility’s warehouse and stores operations may be operating at an intermediate or advanced maturity level, while distribution is still evolving toward basic maturi</w:t>
      </w:r>
      <w:r w:rsidRPr="00051E69">
        <w:rPr>
          <w:rFonts w:eastAsia="Cabin"/>
          <w:color w:val="auto"/>
        </w:rPr>
        <w:t xml:space="preserve">ty. The components that make up the basic level are scored separately from those components associated with the intermediate level; the scoring is done this way </w:t>
      </w:r>
      <w:proofErr w:type="gramStart"/>
      <w:r w:rsidRPr="00051E69">
        <w:rPr>
          <w:rFonts w:eastAsia="Cabin"/>
          <w:color w:val="auto"/>
        </w:rPr>
        <w:t>in order to</w:t>
      </w:r>
      <w:proofErr w:type="gramEnd"/>
      <w:r w:rsidRPr="00051E69">
        <w:rPr>
          <w:rFonts w:eastAsia="Cabin"/>
          <w:color w:val="auto"/>
        </w:rPr>
        <w:t xml:space="preserve"> recognize that even within a function, there may be a mix of maturity levels. The overall score for a single function is a composite of all basic, intermediate, advanced, and state-of-the-art scores. As such, it is impor</w:t>
      </w:r>
      <w:r w:rsidRPr="00F84129">
        <w:rPr>
          <w:rFonts w:eastAsia="Cabin"/>
          <w:color w:val="auto"/>
        </w:rPr>
        <w:t xml:space="preserve">tant to consider that an overall maturity score of </w:t>
      </w:r>
      <w:proofErr w:type="gramStart"/>
      <w:r w:rsidRPr="00F84129">
        <w:rPr>
          <w:rFonts w:eastAsia="Cabin"/>
          <w:color w:val="auto"/>
        </w:rPr>
        <w:t>intermediate</w:t>
      </w:r>
      <w:proofErr w:type="gramEnd"/>
      <w:r w:rsidRPr="00F84129">
        <w:rPr>
          <w:rFonts w:eastAsia="Cabin"/>
          <w:color w:val="auto"/>
        </w:rPr>
        <w:t xml:space="preserve"> does not necessarily indicate that every aspect of that function has achieved that level of maturity.</w:t>
      </w:r>
    </w:p>
    <w:p w:rsidR="004E2B2F" w:rsidRPr="005630B4" w:rsidRDefault="004E2B2F" w:rsidP="00DB7D83">
      <w:pPr>
        <w:rPr>
          <w:rFonts w:eastAsia="Cabin"/>
          <w:color w:val="auto"/>
        </w:rPr>
      </w:pPr>
    </w:p>
    <w:p w:rsidR="001007F0" w:rsidRPr="00DB16B5" w:rsidRDefault="001007F0" w:rsidP="001007F0">
      <w:pPr>
        <w:rPr>
          <w:rFonts w:eastAsia="Cabin" w:cs="Cabin"/>
          <w:color w:val="auto"/>
        </w:rPr>
      </w:pPr>
      <w:r w:rsidRPr="007D6A64">
        <w:rPr>
          <w:rFonts w:eastAsia="Cabin"/>
          <w:color w:val="auto"/>
        </w:rPr>
        <w:t xml:space="preserve">The results and discussion section </w:t>
      </w:r>
      <w:proofErr w:type="gramStart"/>
      <w:r w:rsidRPr="007D6A64">
        <w:rPr>
          <w:rFonts w:eastAsia="Cabin"/>
          <w:color w:val="auto"/>
        </w:rPr>
        <w:t>discusses</w:t>
      </w:r>
      <w:proofErr w:type="gramEnd"/>
      <w:r w:rsidRPr="007D6A64">
        <w:rPr>
          <w:rFonts w:eastAsia="Cabin"/>
          <w:color w:val="auto"/>
        </w:rPr>
        <w:t xml:space="preserve"> specific basic CMM indicators for a function or level of service. If more than 80% of facilities responded positively, it is noted as an achievement. If the response was negative to a CMM indicator, it is noted as a significant gap. Annex 6 provides a full list of facilities that responded with more</w:t>
      </w:r>
      <w:r w:rsidRPr="008538EE">
        <w:rPr>
          <w:rFonts w:eastAsia="Cabin"/>
          <w:color w:val="auto"/>
        </w:rPr>
        <w:t xml:space="preserve"> than 80% for a capability achievement or less than 20% for a capability gap on the basic CMM indicators.</w:t>
      </w:r>
      <w:r w:rsidR="00A731AD" w:rsidRPr="00DB16B5">
        <w:rPr>
          <w:rFonts w:eastAsia="Cabin" w:cs="Cabin"/>
          <w:color w:val="auto"/>
        </w:rPr>
        <w:t xml:space="preserve"> </w:t>
      </w:r>
    </w:p>
    <w:p w:rsidR="001007F0" w:rsidRPr="008538EE" w:rsidRDefault="001007F0" w:rsidP="00D13761">
      <w:pPr>
        <w:pStyle w:val="Heading2"/>
        <w:rPr>
          <w:rFonts w:eastAsia="Cabin"/>
        </w:rPr>
      </w:pPr>
      <w:bookmarkStart w:id="36" w:name="_Toc12985706"/>
      <w:r w:rsidRPr="008538EE">
        <w:rPr>
          <w:rFonts w:eastAsia="Cabin"/>
        </w:rPr>
        <w:t>Overall Summary of CMM Scores</w:t>
      </w:r>
      <w:bookmarkEnd w:id="36"/>
    </w:p>
    <w:p w:rsidR="001007F0" w:rsidRDefault="001007F0" w:rsidP="004E2B2F">
      <w:pPr>
        <w:rPr>
          <w:rFonts w:eastAsia="Cabin"/>
          <w:color w:val="auto"/>
        </w:rPr>
      </w:pPr>
      <w:r w:rsidRPr="008538EE">
        <w:rPr>
          <w:rFonts w:eastAsia="Cabin"/>
          <w:color w:val="auto"/>
        </w:rPr>
        <w:lastRenderedPageBreak/>
        <w:t xml:space="preserve">A summary table of CMM scores is presented in </w:t>
      </w:r>
      <w:r w:rsidR="00F11A9D" w:rsidRPr="008538EE">
        <w:rPr>
          <w:rFonts w:eastAsia="Cabin"/>
          <w:color w:val="auto"/>
        </w:rPr>
        <w:t xml:space="preserve">Table </w:t>
      </w:r>
      <w:r w:rsidRPr="00051E69">
        <w:rPr>
          <w:rFonts w:eastAsia="Cabin"/>
          <w:color w:val="auto"/>
        </w:rPr>
        <w:t>7 below.</w:t>
      </w:r>
    </w:p>
    <w:p w:rsidR="0096034B" w:rsidRDefault="0096034B" w:rsidP="004E2B2F">
      <w:pPr>
        <w:rPr>
          <w:rFonts w:eastAsia="Cabin"/>
          <w:color w:val="auto"/>
        </w:rPr>
      </w:pPr>
    </w:p>
    <w:p w:rsidR="0096034B" w:rsidRPr="0096034B" w:rsidRDefault="0096034B" w:rsidP="004E2B2F">
      <w:pPr>
        <w:rPr>
          <w:rStyle w:val="Strong"/>
          <w:rFonts w:eastAsia="Cabin"/>
        </w:rPr>
      </w:pPr>
      <w:r w:rsidRPr="0096034B">
        <w:rPr>
          <w:rStyle w:val="Strong"/>
          <w:rFonts w:eastAsia="Cabin"/>
        </w:rPr>
        <w:t>Table 7. Average CMM score and range of scores presented by level of facility for each functional module</w:t>
      </w:r>
    </w:p>
    <w:tbl>
      <w:tblPr>
        <w:tblStyle w:val="GridTable1Light"/>
        <w:tblW w:w="9359" w:type="dxa"/>
        <w:tblLayout w:type="fixed"/>
        <w:tblLook w:val="0420" w:firstRow="1" w:lastRow="0" w:firstColumn="0" w:lastColumn="0" w:noHBand="0" w:noVBand="1"/>
      </w:tblPr>
      <w:tblGrid>
        <w:gridCol w:w="1703"/>
        <w:gridCol w:w="738"/>
        <w:gridCol w:w="826"/>
        <w:gridCol w:w="891"/>
        <w:gridCol w:w="900"/>
        <w:gridCol w:w="695"/>
        <w:gridCol w:w="800"/>
        <w:gridCol w:w="888"/>
        <w:gridCol w:w="823"/>
        <w:gridCol w:w="1095"/>
      </w:tblGrid>
      <w:tr w:rsidR="00F627CA" w:rsidRPr="002140F4" w:rsidTr="0096034B">
        <w:trPr>
          <w:cnfStyle w:val="100000000000" w:firstRow="1" w:lastRow="0" w:firstColumn="0" w:lastColumn="0" w:oddVBand="0" w:evenVBand="0" w:oddHBand="0" w:evenHBand="0" w:firstRowFirstColumn="0" w:firstRowLastColumn="0" w:lastRowFirstColumn="0" w:lastRowLastColumn="0"/>
          <w:trHeight w:val="560"/>
        </w:trPr>
        <w:tc>
          <w:tcPr>
            <w:tcW w:w="1703"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Module</w:t>
            </w:r>
          </w:p>
        </w:tc>
        <w:tc>
          <w:tcPr>
            <w:tcW w:w="738"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HC</w:t>
            </w:r>
          </w:p>
        </w:tc>
        <w:tc>
          <w:tcPr>
            <w:tcW w:w="826"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Hospital L1</w:t>
            </w:r>
          </w:p>
        </w:tc>
        <w:tc>
          <w:tcPr>
            <w:tcW w:w="891"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Hospital L2/3</w:t>
            </w:r>
          </w:p>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(Govt)</w:t>
            </w:r>
          </w:p>
        </w:tc>
        <w:tc>
          <w:tcPr>
            <w:tcW w:w="900"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Hospital L2/3 (CHAZ)</w:t>
            </w:r>
          </w:p>
        </w:tc>
        <w:tc>
          <w:tcPr>
            <w:tcW w:w="695"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Regional hubs</w:t>
            </w:r>
          </w:p>
        </w:tc>
        <w:tc>
          <w:tcPr>
            <w:tcW w:w="800"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MSL</w:t>
            </w:r>
          </w:p>
        </w:tc>
        <w:tc>
          <w:tcPr>
            <w:tcW w:w="888" w:type="dxa"/>
          </w:tcPr>
          <w:p w:rsidR="001007F0" w:rsidRPr="008538EE" w:rsidRDefault="001007F0" w:rsidP="00A313D4">
            <w:pPr>
              <w:pStyle w:val="TableHeading1"/>
              <w:framePr w:wrap="around"/>
              <w:spacing w:before="0" w:after="0" w:line="240" w:lineRule="auto"/>
              <w:rPr>
                <w:rFonts w:eastAsia="Cabin"/>
                <w:color w:val="auto"/>
                <w:sz w:val="12"/>
                <w:szCs w:val="12"/>
              </w:rPr>
            </w:pPr>
          </w:p>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MOH</w:t>
            </w:r>
          </w:p>
        </w:tc>
        <w:tc>
          <w:tcPr>
            <w:tcW w:w="823" w:type="dxa"/>
          </w:tcPr>
          <w:p w:rsidR="001007F0" w:rsidRPr="008538EE" w:rsidRDefault="001007F0" w:rsidP="00A313D4">
            <w:pPr>
              <w:pStyle w:val="TableHeading1"/>
              <w:framePr w:wrap="around"/>
              <w:spacing w:before="0" w:after="0" w:line="240" w:lineRule="auto"/>
              <w:rPr>
                <w:rFonts w:eastAsia="Cabin"/>
                <w:color w:val="auto"/>
                <w:sz w:val="12"/>
                <w:szCs w:val="12"/>
              </w:rPr>
            </w:pPr>
          </w:p>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ZAMRA</w:t>
            </w:r>
          </w:p>
        </w:tc>
        <w:tc>
          <w:tcPr>
            <w:tcW w:w="1095" w:type="dxa"/>
          </w:tcPr>
          <w:p w:rsidR="001007F0" w:rsidRPr="008538EE" w:rsidRDefault="001007F0" w:rsidP="00A313D4">
            <w:pPr>
              <w:pStyle w:val="TableHeading1"/>
              <w:framePr w:wrap="around"/>
              <w:spacing w:before="0" w:after="0" w:line="240" w:lineRule="auto"/>
              <w:rPr>
                <w:rFonts w:eastAsia="Cabin"/>
                <w:color w:val="auto"/>
                <w:sz w:val="12"/>
                <w:szCs w:val="12"/>
              </w:rPr>
            </w:pPr>
            <w:r w:rsidRPr="008538EE">
              <w:rPr>
                <w:rFonts w:eastAsia="Cabin"/>
                <w:color w:val="auto"/>
                <w:sz w:val="12"/>
                <w:szCs w:val="12"/>
              </w:rPr>
              <w:t>Central warehouse (CHAZ)</w:t>
            </w:r>
          </w:p>
        </w:tc>
      </w:tr>
      <w:tr w:rsidR="00F627CA" w:rsidRPr="002140F4" w:rsidTr="0096034B">
        <w:trPr>
          <w:trHeight w:val="20"/>
        </w:trPr>
        <w:tc>
          <w:tcPr>
            <w:tcW w:w="1703" w:type="dxa"/>
          </w:tcPr>
          <w:p w:rsidR="001007F0" w:rsidRPr="008538EE" w:rsidRDefault="001007F0" w:rsidP="004E2B2F">
            <w:pPr>
              <w:pStyle w:val="TableText"/>
              <w:framePr w:wrap="around"/>
              <w:rPr>
                <w:rFonts w:eastAsia="Cabin"/>
                <w:color w:val="auto"/>
              </w:rPr>
            </w:pP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n = 45</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n = 17</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n =6</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n = 1</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n = 4</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n= 1</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n = 1</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n=1</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n = 1</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 xml:space="preserve">Forecasting and supply planning </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65%</w:t>
            </w:r>
            <w:proofErr w:type="gramStart"/>
            <w:r w:rsidRPr="008538EE">
              <w:rPr>
                <w:rFonts w:eastAsia="Cabin"/>
                <w:color w:val="auto"/>
              </w:rPr>
              <w:t xml:space="preserve">   (</w:t>
            </w:r>
            <w:proofErr w:type="gramEnd"/>
            <w:r w:rsidRPr="008538EE">
              <w:rPr>
                <w:rFonts w:eastAsia="Cabin"/>
                <w:color w:val="auto"/>
              </w:rPr>
              <w:t>45-58)</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38%</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67%</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48%</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 xml:space="preserve">Procurement </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67</w:t>
            </w:r>
            <w:proofErr w:type="gramStart"/>
            <w:r w:rsidRPr="008538EE">
              <w:rPr>
                <w:rFonts w:eastAsia="Cabin"/>
                <w:color w:val="auto"/>
              </w:rPr>
              <w:t>%  (</w:t>
            </w:r>
            <w:proofErr w:type="gramEnd"/>
            <w:r w:rsidRPr="008538EE">
              <w:rPr>
                <w:rFonts w:eastAsia="Cabin"/>
                <w:color w:val="auto"/>
              </w:rPr>
              <w:t>42-73)</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52%</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95%</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62%</w:t>
            </w:r>
          </w:p>
        </w:tc>
      </w:tr>
      <w:tr w:rsidR="00F627CA" w:rsidRPr="002140F4" w:rsidTr="0096034B">
        <w:trPr>
          <w:trHeight w:val="60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Pharmacy and store management</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 xml:space="preserve">38% </w:t>
            </w:r>
            <w:r w:rsidRPr="008538EE">
              <w:rPr>
                <w:rFonts w:eastAsia="Cabin"/>
                <w:color w:val="auto"/>
              </w:rPr>
              <w:br/>
              <w:t>(21–56)</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 xml:space="preserve">52% </w:t>
            </w:r>
            <w:r w:rsidRPr="008538EE">
              <w:rPr>
                <w:rFonts w:eastAsia="Cabin"/>
                <w:color w:val="auto"/>
              </w:rPr>
              <w:br/>
              <w:t>(43–71)</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 xml:space="preserve">61% </w:t>
            </w:r>
            <w:r w:rsidRPr="008538EE">
              <w:rPr>
                <w:rFonts w:eastAsia="Cabin"/>
                <w:color w:val="auto"/>
              </w:rPr>
              <w:br/>
              <w:t>(54–74)</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55%</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 xml:space="preserve">47% </w:t>
            </w:r>
            <w:r w:rsidRPr="008538EE">
              <w:rPr>
                <w:rFonts w:eastAsia="Cabin"/>
                <w:color w:val="auto"/>
              </w:rPr>
              <w:br/>
              <w:t>(36-57)</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58%</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74%</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58%</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Distribution</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 xml:space="preserve">33% </w:t>
            </w:r>
            <w:r w:rsidRPr="008538EE">
              <w:rPr>
                <w:rFonts w:eastAsia="Cabin"/>
                <w:color w:val="auto"/>
              </w:rPr>
              <w:br/>
              <w:t>(0–54)</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 xml:space="preserve">45% </w:t>
            </w:r>
            <w:r w:rsidRPr="008538EE">
              <w:rPr>
                <w:rFonts w:eastAsia="Cabin"/>
                <w:color w:val="auto"/>
              </w:rPr>
              <w:br/>
              <w:t>(17–54)</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 xml:space="preserve">69% </w:t>
            </w:r>
            <w:r w:rsidRPr="008538EE">
              <w:rPr>
                <w:rFonts w:eastAsia="Cabin"/>
                <w:color w:val="auto"/>
              </w:rPr>
              <w:br/>
              <w:t>(69–69)</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51%</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 xml:space="preserve">63% </w:t>
            </w:r>
            <w:r w:rsidRPr="008538EE">
              <w:rPr>
                <w:rFonts w:eastAsia="Cabin"/>
                <w:color w:val="auto"/>
              </w:rPr>
              <w:br/>
              <w:t>(40–74)</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69%</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43%</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71%</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Policy and governance</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14%</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60%</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83%</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Strategic planning and management</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 xml:space="preserve">47%  </w:t>
            </w:r>
            <w:r w:rsidRPr="008538EE">
              <w:rPr>
                <w:rFonts w:eastAsia="Cabin"/>
                <w:color w:val="auto"/>
              </w:rPr>
              <w:br/>
              <w:t>(0–88)</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28%</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46%</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77%</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w:t>
            </w:r>
          </w:p>
        </w:tc>
      </w:tr>
      <w:tr w:rsidR="00F627CA" w:rsidRPr="002140F4" w:rsidTr="0096034B">
        <w:trPr>
          <w:trHeight w:val="380"/>
        </w:trPr>
        <w:tc>
          <w:tcPr>
            <w:tcW w:w="1703" w:type="dxa"/>
          </w:tcPr>
          <w:p w:rsidR="001007F0" w:rsidRPr="008538EE" w:rsidRDefault="001007F0" w:rsidP="00F11A9D">
            <w:pPr>
              <w:pStyle w:val="TableText"/>
              <w:framePr w:wrap="around"/>
              <w:rPr>
                <w:rFonts w:eastAsia="Cabin"/>
                <w:color w:val="auto"/>
              </w:rPr>
            </w:pPr>
            <w:r w:rsidRPr="008538EE">
              <w:rPr>
                <w:rFonts w:eastAsia="Cabin"/>
                <w:color w:val="auto"/>
              </w:rPr>
              <w:t>Q</w:t>
            </w:r>
            <w:r w:rsidR="00F11A9D" w:rsidRPr="008538EE">
              <w:rPr>
                <w:rFonts w:eastAsia="Cabin"/>
                <w:color w:val="auto"/>
              </w:rPr>
              <w:t>uality assurance and pharmacovigilance</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18%</w:t>
            </w:r>
          </w:p>
          <w:p w:rsidR="001007F0" w:rsidRPr="008538EE" w:rsidRDefault="001007F0" w:rsidP="004E2B2F">
            <w:pPr>
              <w:pStyle w:val="TableText"/>
              <w:framePr w:wrap="around"/>
              <w:rPr>
                <w:rFonts w:eastAsia="Cabin"/>
                <w:color w:val="auto"/>
              </w:rPr>
            </w:pPr>
            <w:r w:rsidRPr="008538EE">
              <w:rPr>
                <w:rFonts w:eastAsia="Cabin"/>
                <w:color w:val="auto"/>
              </w:rPr>
              <w:t>(0–70)</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42%</w:t>
            </w:r>
          </w:p>
          <w:p w:rsidR="001007F0" w:rsidRPr="008538EE" w:rsidRDefault="001007F0" w:rsidP="004E2B2F">
            <w:pPr>
              <w:pStyle w:val="TableText"/>
              <w:framePr w:wrap="around"/>
              <w:rPr>
                <w:rFonts w:eastAsia="Cabin"/>
                <w:color w:val="auto"/>
              </w:rPr>
            </w:pPr>
            <w:r w:rsidRPr="008538EE">
              <w:rPr>
                <w:rFonts w:eastAsia="Cabin"/>
                <w:color w:val="auto"/>
              </w:rPr>
              <w:t>(11–75)</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57%</w:t>
            </w:r>
          </w:p>
          <w:p w:rsidR="001007F0" w:rsidRPr="008538EE" w:rsidRDefault="001007F0" w:rsidP="004E2B2F">
            <w:pPr>
              <w:pStyle w:val="TableText"/>
              <w:framePr w:wrap="around"/>
              <w:rPr>
                <w:rFonts w:eastAsia="Cabin"/>
                <w:color w:val="auto"/>
              </w:rPr>
            </w:pPr>
            <w:r w:rsidRPr="008538EE">
              <w:rPr>
                <w:rFonts w:eastAsia="Cabin"/>
                <w:color w:val="auto"/>
              </w:rPr>
              <w:t>(15–95)</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15%</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17%</w:t>
            </w:r>
          </w:p>
          <w:p w:rsidR="001007F0" w:rsidRPr="008538EE" w:rsidRDefault="001007F0" w:rsidP="004E2B2F">
            <w:pPr>
              <w:pStyle w:val="TableText"/>
              <w:framePr w:wrap="around"/>
              <w:rPr>
                <w:rFonts w:eastAsia="Cabin"/>
                <w:color w:val="auto"/>
              </w:rPr>
            </w:pPr>
            <w:r w:rsidRPr="008538EE">
              <w:rPr>
                <w:rFonts w:eastAsia="Cabin"/>
                <w:color w:val="auto"/>
              </w:rPr>
              <w:t>(3–41)</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50%</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86%</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69%</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Logistics management information systems</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39%</w:t>
            </w:r>
          </w:p>
          <w:p w:rsidR="001007F0" w:rsidRPr="008538EE" w:rsidRDefault="001007F0" w:rsidP="004E2B2F">
            <w:pPr>
              <w:pStyle w:val="TableText"/>
              <w:framePr w:wrap="around"/>
              <w:rPr>
                <w:rFonts w:eastAsia="Cabin"/>
                <w:color w:val="auto"/>
              </w:rPr>
            </w:pPr>
            <w:r w:rsidRPr="008538EE">
              <w:rPr>
                <w:rFonts w:eastAsia="Cabin"/>
                <w:color w:val="auto"/>
              </w:rPr>
              <w:t>(0–90)</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68%</w:t>
            </w:r>
          </w:p>
          <w:p w:rsidR="001007F0" w:rsidRPr="008538EE" w:rsidRDefault="001007F0" w:rsidP="004E2B2F">
            <w:pPr>
              <w:pStyle w:val="TableText"/>
              <w:framePr w:wrap="around"/>
              <w:rPr>
                <w:rFonts w:eastAsia="Cabin"/>
                <w:color w:val="auto"/>
              </w:rPr>
            </w:pPr>
            <w:r w:rsidRPr="008538EE">
              <w:rPr>
                <w:rFonts w:eastAsia="Cabin"/>
                <w:color w:val="auto"/>
              </w:rPr>
              <w:t>(39–92)</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66%</w:t>
            </w:r>
          </w:p>
          <w:p w:rsidR="001007F0" w:rsidRPr="008538EE" w:rsidRDefault="001007F0" w:rsidP="004E2B2F">
            <w:pPr>
              <w:pStyle w:val="TableText"/>
              <w:framePr w:wrap="around"/>
              <w:rPr>
                <w:rFonts w:eastAsia="Cabin"/>
                <w:color w:val="auto"/>
              </w:rPr>
            </w:pPr>
            <w:r w:rsidRPr="008538EE">
              <w:rPr>
                <w:rFonts w:eastAsia="Cabin"/>
                <w:color w:val="auto"/>
              </w:rPr>
              <w:t>(52–77)</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49%</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26%</w:t>
            </w:r>
          </w:p>
          <w:p w:rsidR="001007F0" w:rsidRPr="008538EE" w:rsidRDefault="001007F0" w:rsidP="004E2B2F">
            <w:pPr>
              <w:pStyle w:val="TableText"/>
              <w:framePr w:wrap="around"/>
              <w:rPr>
                <w:rFonts w:eastAsia="Cabin"/>
                <w:color w:val="auto"/>
              </w:rPr>
            </w:pPr>
            <w:r w:rsidRPr="008538EE">
              <w:rPr>
                <w:rFonts w:eastAsia="Cabin"/>
                <w:color w:val="auto"/>
              </w:rPr>
              <w:t>(9–51)</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46%</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38%</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48%</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Human resources</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 xml:space="preserve">37% </w:t>
            </w:r>
            <w:r w:rsidRPr="008538EE">
              <w:rPr>
                <w:rFonts w:eastAsia="Cabin"/>
                <w:color w:val="auto"/>
              </w:rPr>
              <w:br/>
              <w:t>(7–70)</w:t>
            </w:r>
          </w:p>
          <w:p w:rsidR="001007F0" w:rsidRPr="008538EE" w:rsidRDefault="001007F0" w:rsidP="004E2B2F">
            <w:pPr>
              <w:pStyle w:val="TableText"/>
              <w:framePr w:wrap="around"/>
              <w:rPr>
                <w:rFonts w:eastAsia="Cabin"/>
                <w:color w:val="auto"/>
              </w:rPr>
            </w:pP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 xml:space="preserve">46% </w:t>
            </w:r>
            <w:r w:rsidRPr="008538EE">
              <w:rPr>
                <w:rFonts w:eastAsia="Cabin"/>
                <w:color w:val="auto"/>
              </w:rPr>
              <w:br/>
              <w:t>(25–88)</w:t>
            </w:r>
          </w:p>
          <w:p w:rsidR="001007F0" w:rsidRPr="008538EE" w:rsidRDefault="001007F0" w:rsidP="004E2B2F">
            <w:pPr>
              <w:pStyle w:val="TableText"/>
              <w:framePr w:wrap="around"/>
              <w:rPr>
                <w:rFonts w:eastAsia="Cabin"/>
                <w:color w:val="auto"/>
              </w:rPr>
            </w:pP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 xml:space="preserve">57% </w:t>
            </w:r>
            <w:r w:rsidRPr="008538EE">
              <w:rPr>
                <w:rFonts w:eastAsia="Cabin"/>
                <w:color w:val="auto"/>
              </w:rPr>
              <w:br/>
              <w:t>(23–74)</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56%</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 xml:space="preserve">44% </w:t>
            </w:r>
            <w:r w:rsidRPr="008538EE">
              <w:rPr>
                <w:rFonts w:eastAsia="Cabin"/>
                <w:color w:val="auto"/>
              </w:rPr>
              <w:br/>
              <w:t>(32–56)</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53%</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84%</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85%</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33%</w:t>
            </w:r>
          </w:p>
        </w:tc>
      </w:tr>
      <w:tr w:rsidR="00F627CA"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 xml:space="preserve">Financial sustainability </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 xml:space="preserve">36% </w:t>
            </w:r>
            <w:r w:rsidRPr="008538EE">
              <w:rPr>
                <w:rFonts w:eastAsia="Cabin"/>
                <w:color w:val="auto"/>
              </w:rPr>
              <w:br/>
              <w:t>(0–75)</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 xml:space="preserve">52% </w:t>
            </w:r>
            <w:r w:rsidRPr="008538EE">
              <w:rPr>
                <w:rFonts w:eastAsia="Cabin"/>
                <w:color w:val="auto"/>
              </w:rPr>
              <w:br/>
              <w:t>(25–75)</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 xml:space="preserve">58% </w:t>
            </w:r>
            <w:r w:rsidRPr="008538EE">
              <w:rPr>
                <w:rFonts w:eastAsia="Cabin"/>
                <w:color w:val="auto"/>
              </w:rPr>
              <w:br/>
              <w:t>(47–73)</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53%</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50%</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59%</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52%</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30%</w:t>
            </w:r>
          </w:p>
        </w:tc>
      </w:tr>
      <w:tr w:rsidR="001007F0" w:rsidRPr="002140F4" w:rsidTr="0096034B">
        <w:trPr>
          <w:trHeight w:val="380"/>
        </w:trPr>
        <w:tc>
          <w:tcPr>
            <w:tcW w:w="1703" w:type="dxa"/>
          </w:tcPr>
          <w:p w:rsidR="001007F0" w:rsidRPr="008538EE" w:rsidRDefault="001007F0" w:rsidP="004E2B2F">
            <w:pPr>
              <w:pStyle w:val="TableText"/>
              <w:framePr w:wrap="around"/>
              <w:rPr>
                <w:rFonts w:eastAsia="Cabin"/>
                <w:color w:val="auto"/>
              </w:rPr>
            </w:pPr>
            <w:r w:rsidRPr="008538EE">
              <w:rPr>
                <w:rFonts w:eastAsia="Cabin"/>
                <w:color w:val="auto"/>
              </w:rPr>
              <w:t>Waste management</w:t>
            </w:r>
          </w:p>
        </w:tc>
        <w:tc>
          <w:tcPr>
            <w:tcW w:w="738" w:type="dxa"/>
          </w:tcPr>
          <w:p w:rsidR="001007F0" w:rsidRPr="008538EE" w:rsidRDefault="001007F0" w:rsidP="004E2B2F">
            <w:pPr>
              <w:pStyle w:val="TableText"/>
              <w:framePr w:wrap="around"/>
              <w:rPr>
                <w:rFonts w:eastAsia="Cabin"/>
                <w:color w:val="auto"/>
              </w:rPr>
            </w:pPr>
            <w:r w:rsidRPr="008538EE">
              <w:rPr>
                <w:rFonts w:eastAsia="Cabin"/>
                <w:color w:val="auto"/>
              </w:rPr>
              <w:t xml:space="preserve">26% </w:t>
            </w:r>
            <w:r w:rsidRPr="008538EE">
              <w:rPr>
                <w:rFonts w:eastAsia="Cabin"/>
                <w:color w:val="auto"/>
              </w:rPr>
              <w:br/>
              <w:t>(0–63)</w:t>
            </w:r>
          </w:p>
        </w:tc>
        <w:tc>
          <w:tcPr>
            <w:tcW w:w="826" w:type="dxa"/>
          </w:tcPr>
          <w:p w:rsidR="001007F0" w:rsidRPr="008538EE" w:rsidRDefault="001007F0" w:rsidP="004E2B2F">
            <w:pPr>
              <w:pStyle w:val="TableText"/>
              <w:framePr w:wrap="around"/>
              <w:rPr>
                <w:rFonts w:eastAsia="Cabin"/>
                <w:color w:val="auto"/>
              </w:rPr>
            </w:pPr>
            <w:r w:rsidRPr="008538EE">
              <w:rPr>
                <w:rFonts w:eastAsia="Cabin"/>
                <w:color w:val="auto"/>
              </w:rPr>
              <w:t xml:space="preserve">35% </w:t>
            </w:r>
            <w:r w:rsidRPr="008538EE">
              <w:rPr>
                <w:rFonts w:eastAsia="Cabin"/>
                <w:color w:val="auto"/>
              </w:rPr>
              <w:br/>
              <w:t>(0–75)</w:t>
            </w:r>
          </w:p>
        </w:tc>
        <w:tc>
          <w:tcPr>
            <w:tcW w:w="891" w:type="dxa"/>
          </w:tcPr>
          <w:p w:rsidR="001007F0" w:rsidRPr="008538EE" w:rsidRDefault="001007F0" w:rsidP="004E2B2F">
            <w:pPr>
              <w:pStyle w:val="TableText"/>
              <w:framePr w:wrap="around"/>
              <w:rPr>
                <w:rFonts w:eastAsia="Cabin"/>
                <w:color w:val="auto"/>
              </w:rPr>
            </w:pPr>
            <w:r w:rsidRPr="008538EE">
              <w:rPr>
                <w:rFonts w:eastAsia="Cabin"/>
                <w:color w:val="auto"/>
              </w:rPr>
              <w:t xml:space="preserve">56% </w:t>
            </w:r>
            <w:r w:rsidRPr="008538EE">
              <w:rPr>
                <w:rFonts w:eastAsia="Cabin"/>
                <w:color w:val="auto"/>
              </w:rPr>
              <w:br/>
              <w:t>(19–83)</w:t>
            </w:r>
          </w:p>
        </w:tc>
        <w:tc>
          <w:tcPr>
            <w:tcW w:w="900" w:type="dxa"/>
          </w:tcPr>
          <w:p w:rsidR="001007F0" w:rsidRPr="008538EE" w:rsidRDefault="001007F0" w:rsidP="004E2B2F">
            <w:pPr>
              <w:pStyle w:val="TableText"/>
              <w:framePr w:wrap="around"/>
              <w:rPr>
                <w:rFonts w:eastAsia="Cabin"/>
                <w:color w:val="auto"/>
              </w:rPr>
            </w:pPr>
            <w:r w:rsidRPr="008538EE">
              <w:rPr>
                <w:rFonts w:eastAsia="Cabin"/>
                <w:color w:val="auto"/>
              </w:rPr>
              <w:t>41%</w:t>
            </w:r>
          </w:p>
        </w:tc>
        <w:tc>
          <w:tcPr>
            <w:tcW w:w="695" w:type="dxa"/>
          </w:tcPr>
          <w:p w:rsidR="001007F0" w:rsidRPr="008538EE" w:rsidRDefault="001007F0" w:rsidP="004E2B2F">
            <w:pPr>
              <w:pStyle w:val="TableText"/>
              <w:framePr w:wrap="around"/>
              <w:rPr>
                <w:rFonts w:eastAsia="Cabin"/>
                <w:color w:val="auto"/>
              </w:rPr>
            </w:pPr>
            <w:r w:rsidRPr="008538EE">
              <w:rPr>
                <w:rFonts w:eastAsia="Cabin"/>
                <w:color w:val="auto"/>
              </w:rPr>
              <w:t xml:space="preserve">17% </w:t>
            </w:r>
            <w:r w:rsidRPr="008538EE">
              <w:rPr>
                <w:rFonts w:eastAsia="Cabin"/>
                <w:color w:val="auto"/>
              </w:rPr>
              <w:br/>
              <w:t>(0–47)</w:t>
            </w:r>
          </w:p>
        </w:tc>
        <w:tc>
          <w:tcPr>
            <w:tcW w:w="800" w:type="dxa"/>
          </w:tcPr>
          <w:p w:rsidR="001007F0" w:rsidRPr="008538EE" w:rsidRDefault="001007F0" w:rsidP="004E2B2F">
            <w:pPr>
              <w:pStyle w:val="TableText"/>
              <w:framePr w:wrap="around"/>
              <w:rPr>
                <w:rFonts w:eastAsia="Cabin"/>
                <w:color w:val="auto"/>
              </w:rPr>
            </w:pPr>
            <w:r w:rsidRPr="008538EE">
              <w:rPr>
                <w:rFonts w:eastAsia="Cabin"/>
                <w:color w:val="auto"/>
              </w:rPr>
              <w:t>54%</w:t>
            </w:r>
          </w:p>
        </w:tc>
        <w:tc>
          <w:tcPr>
            <w:tcW w:w="888" w:type="dxa"/>
          </w:tcPr>
          <w:p w:rsidR="001007F0" w:rsidRPr="008538EE" w:rsidRDefault="001007F0" w:rsidP="004E2B2F">
            <w:pPr>
              <w:pStyle w:val="TableText"/>
              <w:framePr w:wrap="around"/>
              <w:rPr>
                <w:rFonts w:eastAsia="Cabin"/>
                <w:color w:val="auto"/>
              </w:rPr>
            </w:pPr>
            <w:r w:rsidRPr="008538EE">
              <w:rPr>
                <w:rFonts w:eastAsia="Cabin"/>
                <w:color w:val="auto"/>
              </w:rPr>
              <w:t>80%</w:t>
            </w:r>
          </w:p>
        </w:tc>
        <w:tc>
          <w:tcPr>
            <w:tcW w:w="823" w:type="dxa"/>
          </w:tcPr>
          <w:p w:rsidR="001007F0" w:rsidRPr="008538EE" w:rsidRDefault="001007F0" w:rsidP="004E2B2F">
            <w:pPr>
              <w:pStyle w:val="TableText"/>
              <w:framePr w:wrap="around"/>
              <w:rPr>
                <w:rFonts w:eastAsia="Cabin"/>
                <w:color w:val="auto"/>
              </w:rPr>
            </w:pPr>
            <w:r w:rsidRPr="008538EE">
              <w:rPr>
                <w:rFonts w:eastAsia="Cabin"/>
                <w:color w:val="auto"/>
              </w:rPr>
              <w:t>-</w:t>
            </w:r>
          </w:p>
        </w:tc>
        <w:tc>
          <w:tcPr>
            <w:tcW w:w="1095" w:type="dxa"/>
          </w:tcPr>
          <w:p w:rsidR="001007F0" w:rsidRPr="008538EE" w:rsidRDefault="001007F0" w:rsidP="004E2B2F">
            <w:pPr>
              <w:pStyle w:val="TableText"/>
              <w:framePr w:wrap="around"/>
              <w:rPr>
                <w:rFonts w:eastAsia="Cabin"/>
                <w:color w:val="auto"/>
              </w:rPr>
            </w:pPr>
            <w:r w:rsidRPr="008538EE">
              <w:rPr>
                <w:rFonts w:eastAsia="Cabin"/>
                <w:color w:val="auto"/>
              </w:rPr>
              <w:t>74%</w:t>
            </w:r>
          </w:p>
        </w:tc>
      </w:tr>
    </w:tbl>
    <w:p w:rsidR="00A313D4" w:rsidRPr="008538EE" w:rsidRDefault="00A313D4" w:rsidP="00DB7D83">
      <w:pPr>
        <w:rPr>
          <w:rFonts w:eastAsia="Cabin"/>
          <w:color w:val="auto"/>
        </w:rPr>
      </w:pPr>
    </w:p>
    <w:p w:rsidR="001007F0" w:rsidRPr="008538EE" w:rsidRDefault="001007F0" w:rsidP="00A313D4">
      <w:pPr>
        <w:pStyle w:val="CaptionBox"/>
        <w:rPr>
          <w:rFonts w:eastAsia="Cabin"/>
          <w:color w:val="auto"/>
        </w:rPr>
      </w:pPr>
      <w:r w:rsidRPr="008538EE">
        <w:rPr>
          <w:rFonts w:eastAsia="Cabin"/>
          <w:color w:val="auto"/>
        </w:rPr>
        <w:t>*These data should have been collected for the assessment, but the team was not able to collect this data.</w:t>
      </w:r>
    </w:p>
    <w:p w:rsidR="00DB7D83" w:rsidRPr="008538EE" w:rsidRDefault="00DB7D83" w:rsidP="004E2B2F">
      <w:pPr>
        <w:rPr>
          <w:rFonts w:eastAsia="Cabin"/>
          <w:color w:val="auto"/>
        </w:rPr>
      </w:pPr>
    </w:p>
    <w:p w:rsidR="001007F0" w:rsidRPr="008538EE" w:rsidRDefault="001007F0" w:rsidP="00DB7D83">
      <w:pPr>
        <w:rPr>
          <w:rFonts w:eastAsia="Cabin"/>
          <w:color w:val="auto"/>
        </w:rPr>
      </w:pPr>
      <w:r w:rsidRPr="008538EE">
        <w:rPr>
          <w:rFonts w:eastAsia="Cabin"/>
          <w:color w:val="auto"/>
        </w:rPr>
        <w:t>In addition to noting the average performance by function and facility, it is important to note the range of scores recorded. This range indicates the variation in performance across the facilities at a service level. The table illustrates functions where capability scores are low across the system, indicating that a more systemic or strategic approach is required.</w:t>
      </w:r>
    </w:p>
    <w:p w:rsidR="00DB7D83" w:rsidRPr="008538EE" w:rsidRDefault="00DB7D83" w:rsidP="004E2B2F">
      <w:pPr>
        <w:rPr>
          <w:rFonts w:eastAsia="Cabin"/>
          <w:color w:val="auto"/>
        </w:rPr>
      </w:pPr>
    </w:p>
    <w:p w:rsidR="00DB7D83" w:rsidRPr="008538EE" w:rsidRDefault="00DB7D83" w:rsidP="004E2B2F">
      <w:pPr>
        <w:rPr>
          <w:rFonts w:eastAsia="Cabin"/>
          <w:color w:val="auto"/>
        </w:rPr>
      </w:pPr>
    </w:p>
    <w:p w:rsidR="001007F0" w:rsidRPr="008538EE" w:rsidRDefault="001007F0" w:rsidP="00D13761">
      <w:pPr>
        <w:pStyle w:val="Heading2"/>
        <w:rPr>
          <w:rFonts w:eastAsia="Cabin"/>
        </w:rPr>
      </w:pPr>
      <w:bookmarkStart w:id="37" w:name="_Toc12985707"/>
      <w:r w:rsidRPr="008538EE">
        <w:rPr>
          <w:rFonts w:eastAsia="Cabin"/>
        </w:rPr>
        <w:lastRenderedPageBreak/>
        <w:t>Overall Summary of Select KPIs</w:t>
      </w:r>
      <w:bookmarkEnd w:id="37"/>
      <w:r w:rsidRPr="008538EE">
        <w:rPr>
          <w:rFonts w:eastAsia="Cabin"/>
        </w:rPr>
        <w:t xml:space="preserve"> </w:t>
      </w:r>
    </w:p>
    <w:p w:rsidR="00A313D4" w:rsidRDefault="001007F0" w:rsidP="00A313D4">
      <w:pPr>
        <w:rPr>
          <w:rFonts w:eastAsia="Cabin"/>
          <w:color w:val="auto"/>
        </w:rPr>
      </w:pPr>
      <w:r w:rsidRPr="008538EE">
        <w:rPr>
          <w:rFonts w:eastAsia="Cabin"/>
          <w:color w:val="auto"/>
        </w:rPr>
        <w:t xml:space="preserve">A summary table of selected KPIs is presented in </w:t>
      </w:r>
      <w:r w:rsidR="00F11A9D" w:rsidRPr="008538EE">
        <w:rPr>
          <w:rFonts w:eastAsia="Cabin"/>
          <w:color w:val="auto"/>
        </w:rPr>
        <w:t xml:space="preserve">Table </w:t>
      </w:r>
      <w:r w:rsidRPr="008538EE">
        <w:rPr>
          <w:rFonts w:eastAsia="Cabin"/>
          <w:color w:val="auto"/>
        </w:rPr>
        <w:t xml:space="preserve">8 below. </w:t>
      </w:r>
    </w:p>
    <w:p w:rsidR="0096034B" w:rsidRDefault="0096034B" w:rsidP="00A313D4">
      <w:pPr>
        <w:rPr>
          <w:rFonts w:eastAsia="Cabin"/>
          <w:color w:val="auto"/>
        </w:rPr>
      </w:pPr>
    </w:p>
    <w:p w:rsidR="0096034B" w:rsidRPr="0096034B" w:rsidRDefault="0096034B" w:rsidP="00A313D4">
      <w:pPr>
        <w:rPr>
          <w:rStyle w:val="Strong"/>
          <w:rFonts w:eastAsia="Cabin"/>
        </w:rPr>
      </w:pPr>
      <w:r w:rsidRPr="0096034B">
        <w:rPr>
          <w:rStyle w:val="Strong"/>
          <w:rFonts w:eastAsia="Cabin"/>
        </w:rPr>
        <w:t>Table 8. Summary table of selected KPIs across levels of service</w:t>
      </w:r>
    </w:p>
    <w:tbl>
      <w:tblPr>
        <w:tblStyle w:val="GridTable1Light"/>
        <w:tblW w:w="9373" w:type="dxa"/>
        <w:tblLayout w:type="fixed"/>
        <w:tblLook w:val="0420" w:firstRow="1" w:lastRow="0" w:firstColumn="0" w:lastColumn="0" w:noHBand="0" w:noVBand="1"/>
      </w:tblPr>
      <w:tblGrid>
        <w:gridCol w:w="2775"/>
        <w:gridCol w:w="799"/>
        <w:gridCol w:w="826"/>
        <w:gridCol w:w="826"/>
        <w:gridCol w:w="827"/>
        <w:gridCol w:w="833"/>
        <w:gridCol w:w="872"/>
        <w:gridCol w:w="445"/>
        <w:gridCol w:w="1170"/>
      </w:tblGrid>
      <w:tr w:rsidR="00F627CA" w:rsidRPr="002140F4" w:rsidTr="0096034B">
        <w:trPr>
          <w:cnfStyle w:val="100000000000" w:firstRow="1" w:lastRow="0" w:firstColumn="0" w:lastColumn="0" w:oddVBand="0" w:evenVBand="0" w:oddHBand="0" w:evenHBand="0" w:firstRowFirstColumn="0" w:firstRowLastColumn="0" w:lastRowFirstColumn="0" w:lastRowLastColumn="0"/>
          <w:trHeight w:val="639"/>
        </w:trPr>
        <w:tc>
          <w:tcPr>
            <w:tcW w:w="2775" w:type="dxa"/>
          </w:tcPr>
          <w:p w:rsidR="001007F0" w:rsidRPr="008538EE" w:rsidRDefault="001007F0" w:rsidP="00A313D4">
            <w:pPr>
              <w:pStyle w:val="TableHeading1"/>
              <w:framePr w:wrap="around"/>
              <w:spacing w:before="0" w:after="0" w:line="240" w:lineRule="auto"/>
              <w:rPr>
                <w:rFonts w:eastAsia="Cabin"/>
                <w:color w:val="auto"/>
                <w:sz w:val="14"/>
                <w:szCs w:val="14"/>
              </w:rPr>
            </w:pPr>
            <w:r w:rsidRPr="008538EE">
              <w:rPr>
                <w:rFonts w:eastAsia="Cabin"/>
                <w:color w:val="auto"/>
                <w:sz w:val="14"/>
                <w:szCs w:val="14"/>
              </w:rPr>
              <w:t>Indicator</w:t>
            </w:r>
          </w:p>
        </w:tc>
        <w:tc>
          <w:tcPr>
            <w:tcW w:w="799" w:type="dxa"/>
          </w:tcPr>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HC</w:t>
            </w:r>
          </w:p>
        </w:tc>
        <w:tc>
          <w:tcPr>
            <w:tcW w:w="826" w:type="dxa"/>
          </w:tcPr>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Hospital L1</w:t>
            </w:r>
          </w:p>
        </w:tc>
        <w:tc>
          <w:tcPr>
            <w:tcW w:w="826" w:type="dxa"/>
          </w:tcPr>
          <w:p w:rsidR="001007F0" w:rsidRPr="008538EE" w:rsidRDefault="001007F0" w:rsidP="00A313D4">
            <w:pPr>
              <w:pStyle w:val="TableHeading1"/>
              <w:framePr w:wrap="around"/>
              <w:spacing w:before="0" w:after="0" w:line="240" w:lineRule="auto"/>
              <w:rPr>
                <w:rFonts w:eastAsia="Cabin"/>
                <w:color w:val="auto"/>
                <w:sz w:val="14"/>
                <w:szCs w:val="14"/>
              </w:rPr>
            </w:pPr>
            <w:r w:rsidRPr="008538EE">
              <w:rPr>
                <w:rFonts w:eastAsia="Cabin"/>
                <w:color w:val="auto"/>
                <w:sz w:val="14"/>
                <w:szCs w:val="14"/>
              </w:rPr>
              <w:t>Hospital L2/3</w:t>
            </w:r>
          </w:p>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(Govt)</w:t>
            </w:r>
          </w:p>
        </w:tc>
        <w:tc>
          <w:tcPr>
            <w:tcW w:w="827" w:type="dxa"/>
          </w:tcPr>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Hospital L2/3 (CHAZ)</w:t>
            </w:r>
          </w:p>
        </w:tc>
        <w:tc>
          <w:tcPr>
            <w:tcW w:w="833" w:type="dxa"/>
          </w:tcPr>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Regional hubs</w:t>
            </w:r>
          </w:p>
        </w:tc>
        <w:tc>
          <w:tcPr>
            <w:tcW w:w="872" w:type="dxa"/>
          </w:tcPr>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MSL</w:t>
            </w:r>
          </w:p>
        </w:tc>
        <w:tc>
          <w:tcPr>
            <w:tcW w:w="445" w:type="dxa"/>
          </w:tcPr>
          <w:p w:rsidR="001007F0" w:rsidRPr="008538EE" w:rsidRDefault="001007F0" w:rsidP="00A313D4">
            <w:pPr>
              <w:pStyle w:val="TableHeading1"/>
              <w:framePr w:wrap="around"/>
              <w:spacing w:before="0" w:after="0" w:line="240" w:lineRule="auto"/>
              <w:rPr>
                <w:rFonts w:eastAsia="Cabin"/>
                <w:color w:val="auto"/>
                <w:sz w:val="14"/>
                <w:szCs w:val="14"/>
              </w:rPr>
            </w:pPr>
          </w:p>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MOH</w:t>
            </w:r>
          </w:p>
        </w:tc>
        <w:tc>
          <w:tcPr>
            <w:tcW w:w="1170" w:type="dxa"/>
          </w:tcPr>
          <w:p w:rsidR="001007F0" w:rsidRPr="008538EE" w:rsidRDefault="001007F0" w:rsidP="00A313D4">
            <w:pPr>
              <w:pStyle w:val="TableHeading1"/>
              <w:framePr w:wrap="around"/>
              <w:spacing w:before="0" w:after="0" w:line="240" w:lineRule="auto"/>
              <w:rPr>
                <w:rFonts w:eastAsia="Cabin"/>
                <w:color w:val="auto"/>
                <w:sz w:val="14"/>
                <w:szCs w:val="14"/>
                <w:highlight w:val="yellow"/>
              </w:rPr>
            </w:pPr>
            <w:r w:rsidRPr="008538EE">
              <w:rPr>
                <w:rFonts w:eastAsia="Cabin"/>
                <w:color w:val="auto"/>
                <w:sz w:val="14"/>
                <w:szCs w:val="14"/>
              </w:rPr>
              <w:t>Central warehouse (CHAZ)</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n = 45</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n = 17</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n =6</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n = 1</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n = 4</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n = 1</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n = 1</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n = 1</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 of emergency orders (emergency orders as % of all orders)</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1%</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10%</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37%</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30%</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 xml:space="preserve">Stocked-according-to-plan (tracer commodities) </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20% (16–24)</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14</w:t>
            </w:r>
            <w:proofErr w:type="gramStart"/>
            <w:r w:rsidRPr="008538EE">
              <w:rPr>
                <w:rFonts w:eastAsia="Cabin"/>
                <w:color w:val="auto"/>
              </w:rPr>
              <w:t>%  (</w:t>
            </w:r>
            <w:proofErr w:type="gramEnd"/>
            <w:r w:rsidRPr="008538EE">
              <w:rPr>
                <w:rFonts w:eastAsia="Cabin"/>
                <w:color w:val="auto"/>
              </w:rPr>
              <w:t>6–32)</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18%</w:t>
            </w:r>
            <w:proofErr w:type="gramStart"/>
            <w:r w:rsidRPr="008538EE">
              <w:rPr>
                <w:rFonts w:eastAsia="Cabin"/>
                <w:color w:val="auto"/>
              </w:rPr>
              <w:t xml:space="preserve">   (</w:t>
            </w:r>
            <w:proofErr w:type="gramEnd"/>
            <w:r w:rsidRPr="008538EE">
              <w:rPr>
                <w:rFonts w:eastAsia="Cabin"/>
                <w:color w:val="auto"/>
              </w:rPr>
              <w:t>4–31)</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15% (6–28)</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051E69" w:rsidRDefault="008368FC" w:rsidP="00A313D4">
            <w:pPr>
              <w:pStyle w:val="TableText"/>
              <w:framePr w:wrap="around"/>
              <w:rPr>
                <w:rFonts w:eastAsia="Cabin"/>
                <w:color w:val="auto"/>
              </w:rPr>
            </w:pPr>
            <w:r w:rsidRPr="00324CF8">
              <w:rPr>
                <w:rFonts w:eastAsia="Cabin"/>
                <w:color w:val="auto"/>
              </w:rPr>
              <w:t>13%</w:t>
            </w:r>
          </w:p>
          <w:p w:rsidR="001007F0" w:rsidRPr="00051E69" w:rsidRDefault="00051E69" w:rsidP="00A313D4">
            <w:pPr>
              <w:pStyle w:val="TableText"/>
              <w:framePr w:wrap="around"/>
              <w:rPr>
                <w:rFonts w:eastAsia="Cabin"/>
                <w:color w:val="auto"/>
              </w:rPr>
            </w:pPr>
            <w:r>
              <w:rPr>
                <w:rFonts w:eastAsia="Cabin"/>
                <w:color w:val="auto"/>
              </w:rPr>
              <w:t>(0 – 60)</w:t>
            </w:r>
          </w:p>
        </w:tc>
        <w:tc>
          <w:tcPr>
            <w:tcW w:w="445" w:type="dxa"/>
          </w:tcPr>
          <w:p w:rsidR="001007F0" w:rsidRPr="00051E69" w:rsidRDefault="001007F0" w:rsidP="00A313D4">
            <w:pPr>
              <w:pStyle w:val="TableText"/>
              <w:framePr w:wrap="around"/>
              <w:rPr>
                <w:rFonts w:eastAsia="Cabin"/>
                <w:color w:val="auto"/>
              </w:rPr>
            </w:pPr>
            <w:r w:rsidRPr="00051E69">
              <w:rPr>
                <w:rFonts w:eastAsia="Cabin"/>
                <w:color w:val="auto"/>
              </w:rPr>
              <w:t>-</w:t>
            </w:r>
          </w:p>
        </w:tc>
        <w:tc>
          <w:tcPr>
            <w:tcW w:w="1170" w:type="dxa"/>
          </w:tcPr>
          <w:p w:rsidR="001007F0" w:rsidRPr="00051E69" w:rsidRDefault="001007F0" w:rsidP="00A313D4">
            <w:pPr>
              <w:pStyle w:val="TableText"/>
              <w:framePr w:wrap="around"/>
              <w:rPr>
                <w:rFonts w:eastAsia="Cabin"/>
                <w:color w:val="auto"/>
              </w:rPr>
            </w:pPr>
            <w:r w:rsidRPr="00051E69">
              <w:rPr>
                <w:rFonts w:eastAsia="Cabin"/>
                <w:color w:val="auto"/>
              </w:rPr>
              <w:t>53% (17 –100)</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Stock out on day of assessment</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12%</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6%</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15%</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3%</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0%</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0%</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sz w:val="20"/>
                <w:szCs w:val="20"/>
              </w:rPr>
              <w:t>% of days out of stock in previous six months**</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8%</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8.3%</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10%</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3.9%</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5.9%</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Average number of days per month with stock outs, given that there was a stock out</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12.6</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14</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16.4</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16.8</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13.5</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 of routine orders delivered on or before promised delivery date</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33%</w:t>
            </w:r>
          </w:p>
          <w:p w:rsidR="001007F0" w:rsidRPr="008538EE" w:rsidRDefault="001007F0" w:rsidP="00A313D4">
            <w:pPr>
              <w:pStyle w:val="TableText"/>
              <w:framePr w:wrap="around"/>
              <w:rPr>
                <w:rFonts w:eastAsia="Cabin"/>
                <w:color w:val="auto"/>
              </w:rPr>
            </w:pP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35%</w:t>
            </w:r>
          </w:p>
          <w:p w:rsidR="001007F0" w:rsidRPr="008538EE" w:rsidRDefault="001007F0" w:rsidP="00A313D4">
            <w:pPr>
              <w:pStyle w:val="TableText"/>
              <w:framePr w:wrap="around"/>
              <w:rPr>
                <w:rFonts w:eastAsia="Cabin"/>
                <w:color w:val="auto"/>
              </w:rPr>
            </w:pP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56%</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27%</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50%</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50%</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 of routine orders delivered within two days of promised delivery date</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67%</w:t>
            </w:r>
          </w:p>
          <w:p w:rsidR="001007F0" w:rsidRPr="008538EE" w:rsidRDefault="001007F0" w:rsidP="00A313D4">
            <w:pPr>
              <w:pStyle w:val="TableText"/>
              <w:framePr w:wrap="around"/>
              <w:rPr>
                <w:rFonts w:eastAsia="Cabin"/>
                <w:color w:val="auto"/>
              </w:rPr>
            </w:pP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23%</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11%</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27%</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15%</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8%</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 of emergency orders delivered on or before promised delivery date</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0%</w:t>
            </w:r>
          </w:p>
          <w:p w:rsidR="001007F0" w:rsidRPr="008538EE" w:rsidRDefault="001007F0" w:rsidP="00A313D4">
            <w:pPr>
              <w:pStyle w:val="TableText"/>
              <w:framePr w:wrap="around"/>
              <w:rPr>
                <w:rFonts w:eastAsia="Cabin"/>
                <w:color w:val="auto"/>
              </w:rPr>
            </w:pP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0%</w:t>
            </w:r>
          </w:p>
          <w:p w:rsidR="001007F0" w:rsidRPr="008538EE" w:rsidRDefault="001007F0" w:rsidP="00A313D4">
            <w:pPr>
              <w:pStyle w:val="TableText"/>
              <w:framePr w:wrap="around"/>
              <w:rPr>
                <w:rFonts w:eastAsia="Cabin"/>
                <w:color w:val="auto"/>
              </w:rPr>
            </w:pP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 of emergency orders delivered within 2 days of promised delivery date</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0%</w:t>
            </w:r>
          </w:p>
          <w:p w:rsidR="001007F0" w:rsidRPr="008538EE" w:rsidRDefault="001007F0" w:rsidP="00A313D4">
            <w:pPr>
              <w:pStyle w:val="TableText"/>
              <w:framePr w:wrap="around"/>
              <w:rPr>
                <w:rFonts w:eastAsia="Cabin"/>
                <w:color w:val="auto"/>
              </w:rPr>
            </w:pP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100%</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w:t>
            </w:r>
          </w:p>
        </w:tc>
      </w:tr>
      <w:tr w:rsidR="00F627CA" w:rsidRPr="002140F4" w:rsidTr="0096034B">
        <w:trPr>
          <w:trHeight w:val="280"/>
        </w:trPr>
        <w:tc>
          <w:tcPr>
            <w:tcW w:w="2775" w:type="dxa"/>
          </w:tcPr>
          <w:p w:rsidR="001007F0" w:rsidRPr="008538EE" w:rsidRDefault="001007F0" w:rsidP="00A313D4">
            <w:pPr>
              <w:pStyle w:val="TableText"/>
              <w:framePr w:wrap="around"/>
              <w:rPr>
                <w:rFonts w:eastAsia="Cabin"/>
                <w:color w:val="auto"/>
              </w:rPr>
            </w:pPr>
            <w:proofErr w:type="spellStart"/>
            <w:r w:rsidRPr="008538EE">
              <w:rPr>
                <w:rFonts w:eastAsia="Cabin"/>
                <w:color w:val="auto"/>
              </w:rPr>
              <w:t>eLMIS</w:t>
            </w:r>
            <w:proofErr w:type="spellEnd"/>
            <w:r w:rsidRPr="008538EE">
              <w:rPr>
                <w:rFonts w:eastAsia="Cabin"/>
                <w:color w:val="auto"/>
              </w:rPr>
              <w:t xml:space="preserve"> updated in last seven days</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48%</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34%</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22%</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63%</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100%</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w:t>
            </w:r>
          </w:p>
        </w:tc>
      </w:tr>
      <w:tr w:rsidR="001007F0" w:rsidRPr="002140F4" w:rsidTr="0096034B">
        <w:trPr>
          <w:trHeight w:val="280"/>
        </w:trPr>
        <w:tc>
          <w:tcPr>
            <w:tcW w:w="2775" w:type="dxa"/>
          </w:tcPr>
          <w:p w:rsidR="001007F0" w:rsidRPr="008538EE" w:rsidRDefault="001007F0" w:rsidP="00A313D4">
            <w:pPr>
              <w:pStyle w:val="TableText"/>
              <w:framePr w:wrap="around"/>
              <w:rPr>
                <w:rFonts w:eastAsia="Cabin"/>
                <w:color w:val="auto"/>
              </w:rPr>
            </w:pPr>
            <w:r w:rsidRPr="008538EE">
              <w:rPr>
                <w:rFonts w:eastAsia="Cabin"/>
                <w:color w:val="auto"/>
              </w:rPr>
              <w:t>Stock accuracy (</w:t>
            </w:r>
            <w:proofErr w:type="spellStart"/>
            <w:r w:rsidRPr="008538EE">
              <w:rPr>
                <w:rFonts w:eastAsia="Cabin"/>
                <w:color w:val="auto"/>
              </w:rPr>
              <w:t>eLMIS</w:t>
            </w:r>
            <w:proofErr w:type="spellEnd"/>
            <w:r w:rsidRPr="008538EE">
              <w:rPr>
                <w:rFonts w:eastAsia="Cabin"/>
                <w:color w:val="auto"/>
              </w:rPr>
              <w:t>)</w:t>
            </w:r>
          </w:p>
        </w:tc>
        <w:tc>
          <w:tcPr>
            <w:tcW w:w="799" w:type="dxa"/>
          </w:tcPr>
          <w:p w:rsidR="001007F0" w:rsidRPr="008538EE" w:rsidRDefault="001007F0" w:rsidP="00A313D4">
            <w:pPr>
              <w:pStyle w:val="TableText"/>
              <w:framePr w:wrap="around"/>
              <w:rPr>
                <w:rFonts w:eastAsia="Cabin"/>
                <w:color w:val="auto"/>
              </w:rPr>
            </w:pPr>
            <w:r w:rsidRPr="008538EE">
              <w:rPr>
                <w:rFonts w:eastAsia="Cabin"/>
                <w:color w:val="auto"/>
              </w:rPr>
              <w:t>32%</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23%</w:t>
            </w:r>
          </w:p>
        </w:tc>
        <w:tc>
          <w:tcPr>
            <w:tcW w:w="826" w:type="dxa"/>
          </w:tcPr>
          <w:p w:rsidR="001007F0" w:rsidRPr="008538EE" w:rsidRDefault="001007F0" w:rsidP="00A313D4">
            <w:pPr>
              <w:pStyle w:val="TableText"/>
              <w:framePr w:wrap="around"/>
              <w:rPr>
                <w:rFonts w:eastAsia="Cabin"/>
                <w:color w:val="auto"/>
              </w:rPr>
            </w:pPr>
            <w:r w:rsidRPr="008538EE">
              <w:rPr>
                <w:rFonts w:eastAsia="Cabin"/>
                <w:color w:val="auto"/>
              </w:rPr>
              <w:t>11%</w:t>
            </w:r>
          </w:p>
        </w:tc>
        <w:tc>
          <w:tcPr>
            <w:tcW w:w="827" w:type="dxa"/>
          </w:tcPr>
          <w:p w:rsidR="001007F0" w:rsidRPr="008538EE" w:rsidRDefault="001007F0" w:rsidP="00A313D4">
            <w:pPr>
              <w:pStyle w:val="TableText"/>
              <w:framePr w:wrap="around"/>
              <w:rPr>
                <w:rFonts w:eastAsia="Cabin"/>
                <w:color w:val="auto"/>
              </w:rPr>
            </w:pPr>
            <w:r w:rsidRPr="008538EE">
              <w:rPr>
                <w:rFonts w:eastAsia="Cabin"/>
                <w:color w:val="auto"/>
              </w:rPr>
              <w:t>33%</w:t>
            </w:r>
          </w:p>
        </w:tc>
        <w:tc>
          <w:tcPr>
            <w:tcW w:w="833"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872" w:type="dxa"/>
          </w:tcPr>
          <w:p w:rsidR="001007F0" w:rsidRPr="008538EE" w:rsidRDefault="001007F0" w:rsidP="00A313D4">
            <w:pPr>
              <w:pStyle w:val="TableText"/>
              <w:framePr w:wrap="around"/>
              <w:rPr>
                <w:rFonts w:eastAsia="Cabin"/>
                <w:color w:val="auto"/>
              </w:rPr>
            </w:pPr>
            <w:r w:rsidRPr="008538EE">
              <w:rPr>
                <w:rFonts w:eastAsia="Cabin"/>
                <w:color w:val="auto"/>
              </w:rPr>
              <w:t>0%</w:t>
            </w:r>
          </w:p>
        </w:tc>
        <w:tc>
          <w:tcPr>
            <w:tcW w:w="445" w:type="dxa"/>
          </w:tcPr>
          <w:p w:rsidR="001007F0" w:rsidRPr="008538EE" w:rsidRDefault="001007F0" w:rsidP="00A313D4">
            <w:pPr>
              <w:pStyle w:val="TableText"/>
              <w:framePr w:wrap="around"/>
              <w:rPr>
                <w:rFonts w:eastAsia="Cabin"/>
                <w:color w:val="auto"/>
              </w:rPr>
            </w:pPr>
            <w:r w:rsidRPr="008538EE">
              <w:rPr>
                <w:rFonts w:eastAsia="Cabin"/>
                <w:color w:val="auto"/>
              </w:rPr>
              <w:t>-</w:t>
            </w:r>
          </w:p>
        </w:tc>
        <w:tc>
          <w:tcPr>
            <w:tcW w:w="1170" w:type="dxa"/>
          </w:tcPr>
          <w:p w:rsidR="001007F0" w:rsidRPr="008538EE" w:rsidRDefault="001007F0" w:rsidP="00A313D4">
            <w:pPr>
              <w:pStyle w:val="TableText"/>
              <w:framePr w:wrap="around"/>
              <w:rPr>
                <w:rFonts w:eastAsia="Cabin"/>
                <w:color w:val="auto"/>
              </w:rPr>
            </w:pPr>
            <w:r w:rsidRPr="008538EE">
              <w:rPr>
                <w:rFonts w:eastAsia="Cabin"/>
                <w:color w:val="auto"/>
              </w:rPr>
              <w:t>40%</w:t>
            </w:r>
          </w:p>
        </w:tc>
      </w:tr>
    </w:tbl>
    <w:p w:rsidR="00A313D4" w:rsidRPr="008538EE" w:rsidRDefault="00A313D4" w:rsidP="00A313D4">
      <w:pPr>
        <w:rPr>
          <w:rFonts w:eastAsia="Cabin"/>
          <w:color w:val="auto"/>
        </w:rPr>
      </w:pPr>
    </w:p>
    <w:p w:rsidR="001007F0" w:rsidRPr="008538EE" w:rsidRDefault="001007F0" w:rsidP="00A313D4">
      <w:pPr>
        <w:pStyle w:val="CaptionBox"/>
        <w:rPr>
          <w:rFonts w:eastAsia="Cabin"/>
          <w:color w:val="auto"/>
        </w:rPr>
      </w:pPr>
      <w:r w:rsidRPr="008538EE">
        <w:rPr>
          <w:rFonts w:eastAsia="Cabin"/>
          <w:color w:val="auto"/>
        </w:rPr>
        <w:t>** There were 182 days in this period. The reported number is the percentage of days the commodity was out of stock, an average across tracer commodities.</w:t>
      </w:r>
    </w:p>
    <w:p w:rsidR="001007F0" w:rsidRPr="008538EE" w:rsidRDefault="001007F0" w:rsidP="00A313D4">
      <w:pPr>
        <w:rPr>
          <w:rFonts w:eastAsia="Cabin"/>
          <w:color w:val="auto"/>
          <w:sz w:val="26"/>
          <w:szCs w:val="26"/>
        </w:rPr>
      </w:pPr>
      <w:r w:rsidRPr="008538EE">
        <w:rPr>
          <w:color w:val="auto"/>
        </w:rPr>
        <w:br w:type="page"/>
      </w:r>
    </w:p>
    <w:p w:rsidR="001007F0" w:rsidRPr="008538EE" w:rsidRDefault="001007F0" w:rsidP="00D13761">
      <w:pPr>
        <w:pStyle w:val="Heading2"/>
        <w:rPr>
          <w:rFonts w:eastAsia="Cabin"/>
        </w:rPr>
      </w:pPr>
      <w:bookmarkStart w:id="38" w:name="_Toc12985708"/>
      <w:r w:rsidRPr="008538EE">
        <w:rPr>
          <w:rFonts w:eastAsia="Cabin"/>
        </w:rPr>
        <w:lastRenderedPageBreak/>
        <w:t>By Functional Module: Overall CMM and KPI Questionnaire Results</w:t>
      </w:r>
      <w:bookmarkEnd w:id="38"/>
      <w:r w:rsidRPr="008538EE">
        <w:rPr>
          <w:rFonts w:eastAsia="Cabin"/>
        </w:rPr>
        <w:t xml:space="preserve"> </w:t>
      </w:r>
    </w:p>
    <w:p w:rsidR="001007F0" w:rsidRPr="008538EE" w:rsidRDefault="001007F0" w:rsidP="00A313D4">
      <w:pPr>
        <w:rPr>
          <w:rFonts w:eastAsia="Cabin"/>
          <w:color w:val="auto"/>
        </w:rPr>
      </w:pPr>
      <w:r w:rsidRPr="008538EE">
        <w:rPr>
          <w:rFonts w:eastAsia="Cabin"/>
          <w:color w:val="auto"/>
        </w:rPr>
        <w:t xml:space="preserve">The following presents the key results from the assessment of the 11 functions. Results of the CMM scores are presented by level and followed by KPIs (where applicable). It is important to note that key capabilities and gaps are specifically discussed only in cases where they convey meaningful information. The full set of data results is available for reference in Annexes 3, 5, and 8. </w:t>
      </w:r>
    </w:p>
    <w:p w:rsidR="001007F0" w:rsidRPr="008538EE" w:rsidRDefault="001007F0" w:rsidP="00D13761">
      <w:pPr>
        <w:pStyle w:val="Heading3"/>
        <w:rPr>
          <w:rFonts w:eastAsia="Cabin"/>
        </w:rPr>
      </w:pPr>
      <w:bookmarkStart w:id="39" w:name="_Toc514338178"/>
      <w:bookmarkStart w:id="40" w:name="_Toc12985709"/>
      <w:r w:rsidRPr="008538EE">
        <w:rPr>
          <w:rFonts w:eastAsia="Cabin"/>
        </w:rPr>
        <w:t>Forecasting and Supply Management</w:t>
      </w:r>
      <w:bookmarkEnd w:id="39"/>
      <w:bookmarkEnd w:id="40"/>
    </w:p>
    <w:p w:rsidR="001007F0" w:rsidRPr="008538EE" w:rsidRDefault="001007F0" w:rsidP="00A313D4">
      <w:pPr>
        <w:rPr>
          <w:rFonts w:eastAsia="Cabin"/>
          <w:color w:val="auto"/>
        </w:rPr>
      </w:pPr>
      <w:r w:rsidRPr="008855F3">
        <w:rPr>
          <w:rFonts w:ascii="Arial" w:eastAsia="Cabin" w:hAnsi="Arial" w:cs="Arial"/>
          <w:b/>
          <w:color w:val="auto"/>
          <w:sz w:val="20"/>
          <w:szCs w:val="20"/>
        </w:rPr>
        <w:t>Figure 2. Forecasting and supply planning CMM score per level of achievement by level</w:t>
      </w:r>
    </w:p>
    <w:p w:rsidR="00A313D4" w:rsidRPr="008538EE" w:rsidRDefault="00A313D4" w:rsidP="00A313D4">
      <w:pPr>
        <w:rPr>
          <w:rFonts w:eastAsia="Cabin"/>
          <w:color w:val="auto"/>
        </w:rPr>
      </w:pPr>
    </w:p>
    <w:p w:rsidR="001007F0" w:rsidRPr="00DB16B5" w:rsidRDefault="000B7AC1" w:rsidP="001007F0">
      <w:pPr>
        <w:rPr>
          <w:rFonts w:eastAsia="Cabin" w:cs="Cabin"/>
          <w:color w:val="auto"/>
        </w:rPr>
      </w:pPr>
      <w:r w:rsidRPr="002140F4">
        <w:rPr>
          <w:rFonts w:eastAsia="Cabin" w:cs="Cabin"/>
          <w:noProof/>
          <w:color w:val="auto"/>
        </w:rPr>
        <w:drawing>
          <wp:inline distT="0" distB="0" distL="0" distR="0">
            <wp:extent cx="5781675" cy="2809875"/>
            <wp:effectExtent l="0" t="0" r="0" b="0"/>
            <wp:docPr id="1" name="image38.png" descr="Graph representing forecasting and supply planning CMM score per level of achievement by level. Levels include Government Hospital: level 2 &amp; 3, Hospital: Level 2 &amp; 3 (CHAZ), CHAZ Central Warehouse and MoH. MoH has the best scores in Basic and Intermediate services and Hospital: Level 2 &amp; 3 (CHAZ) has the lowest scores in basic and Intermedi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23">
                      <a:extLst>
                        <a:ext uri="{28A0092B-C50C-407E-A947-70E740481C1C}">
                          <a14:useLocalDpi xmlns:a14="http://schemas.microsoft.com/office/drawing/2010/main" val="0"/>
                        </a:ext>
                      </a:extLst>
                    </a:blip>
                    <a:srcRect l="275" t="1074" r="275" b="1073"/>
                    <a:stretch>
                      <a:fillRect/>
                    </a:stretch>
                  </pic:blipFill>
                  <pic:spPr bwMode="auto">
                    <a:xfrm>
                      <a:off x="0" y="0"/>
                      <a:ext cx="5781675" cy="2809875"/>
                    </a:xfrm>
                    <a:prstGeom prst="rect">
                      <a:avLst/>
                    </a:prstGeom>
                    <a:noFill/>
                    <a:ln>
                      <a:noFill/>
                    </a:ln>
                  </pic:spPr>
                </pic:pic>
              </a:graphicData>
            </a:graphic>
          </wp:inline>
        </w:drawing>
      </w:r>
    </w:p>
    <w:p w:rsidR="00A313D4" w:rsidRPr="008538EE" w:rsidRDefault="00A313D4" w:rsidP="00A313D4">
      <w:pPr>
        <w:rPr>
          <w:rFonts w:eastAsia="Cabin"/>
          <w:color w:val="auto"/>
        </w:rPr>
      </w:pPr>
      <w:bookmarkStart w:id="41" w:name="_2bn6wsx" w:colFirst="0" w:colLast="0"/>
      <w:bookmarkEnd w:id="41"/>
    </w:p>
    <w:p w:rsidR="001007F0" w:rsidRPr="00DB16B5" w:rsidRDefault="001007F0" w:rsidP="00A731AD">
      <w:pPr>
        <w:pStyle w:val="CaptionBox"/>
        <w:rPr>
          <w:rFonts w:eastAsia="Cabin" w:cs="Cabin"/>
          <w:b/>
          <w:color w:val="auto"/>
          <w:sz w:val="18"/>
          <w:szCs w:val="18"/>
        </w:rPr>
      </w:pPr>
      <w:r w:rsidRPr="00051E69">
        <w:rPr>
          <w:rFonts w:eastAsia="Cabin"/>
          <w:color w:val="auto"/>
        </w:rPr>
        <w:t xml:space="preserve">Maximum score for Basic is 50%; for Intermediate, 30%; for Advanced, 15%; for State of the Art, 5%. For instance, if the Basic portion is </w:t>
      </w:r>
      <w:proofErr w:type="gramStart"/>
      <w:r w:rsidRPr="00051E69">
        <w:rPr>
          <w:rFonts w:eastAsia="Cabin"/>
          <w:color w:val="auto"/>
        </w:rPr>
        <w:t>actually 45%</w:t>
      </w:r>
      <w:proofErr w:type="gramEnd"/>
      <w:r w:rsidRPr="00051E69">
        <w:rPr>
          <w:rFonts w:eastAsia="Cabin"/>
          <w:color w:val="auto"/>
        </w:rPr>
        <w:t>, it should be interpreted as 45/50.</w:t>
      </w:r>
      <w:r w:rsidR="00A731AD" w:rsidRPr="00DB16B5">
        <w:rPr>
          <w:rFonts w:eastAsia="Cabin" w:cs="Cabin"/>
          <w:b/>
          <w:color w:val="auto"/>
          <w:sz w:val="18"/>
          <w:szCs w:val="18"/>
        </w:rPr>
        <w:t xml:space="preserve"> </w:t>
      </w:r>
    </w:p>
    <w:p w:rsidR="001007F0" w:rsidRPr="008855F3" w:rsidRDefault="001007F0" w:rsidP="00A313D4">
      <w:pPr>
        <w:rPr>
          <w:rFonts w:ascii="Arial" w:eastAsia="Cabin" w:hAnsi="Arial" w:cs="Arial"/>
          <w:b/>
          <w:color w:val="auto"/>
          <w:sz w:val="20"/>
          <w:szCs w:val="20"/>
        </w:rPr>
      </w:pPr>
      <w:r w:rsidRPr="008855F3">
        <w:rPr>
          <w:rFonts w:ascii="Arial" w:eastAsia="Cabin" w:hAnsi="Arial" w:cs="Arial"/>
          <w:b/>
          <w:color w:val="auto"/>
          <w:sz w:val="20"/>
          <w:szCs w:val="20"/>
        </w:rPr>
        <w:t>Figure 3. Forecast and supply plan accuracy per tracer product</w:t>
      </w:r>
    </w:p>
    <w:p w:rsidR="00A313D4" w:rsidRPr="00051E69" w:rsidRDefault="00A313D4" w:rsidP="00A313D4">
      <w:pPr>
        <w:rPr>
          <w:rFonts w:eastAsia="Cabin"/>
          <w:color w:val="auto"/>
        </w:rPr>
      </w:pPr>
    </w:p>
    <w:p w:rsidR="001007F0" w:rsidRPr="00DB16B5" w:rsidRDefault="000B7AC1" w:rsidP="001007F0">
      <w:pPr>
        <w:rPr>
          <w:rFonts w:eastAsia="Cabin" w:cs="Cabin"/>
          <w:i/>
          <w:color w:val="auto"/>
          <w:sz w:val="18"/>
          <w:szCs w:val="18"/>
        </w:rPr>
      </w:pPr>
      <w:r w:rsidRPr="002140F4">
        <w:rPr>
          <w:noProof/>
          <w:color w:val="auto"/>
          <w:sz w:val="16"/>
          <w:szCs w:val="16"/>
        </w:rPr>
        <w:lastRenderedPageBreak/>
        <w:drawing>
          <wp:inline distT="0" distB="0" distL="0" distR="0">
            <wp:extent cx="5981700" cy="3638550"/>
            <wp:effectExtent l="0" t="0" r="0" b="0"/>
            <wp:docPr id="2" name="Picture 12" descr="Graph representing Forecast and supply plan accuracy per tracer product. Tracer products include RTK, RDTs for malaria, Artemether-Lumefantrine (Coartern) 4x6, AmoxicillianTablet/Capsule, Oxytocin, Paracetamol Tablet, ORS, Depo Provera, ABC+3TC 60/30 and TDF/3TC/EFV (TLE). Forecast Accuracy score in determining RTK is the highest and in Depo Provera is the lowest score. Supply Plan accuracy score in RDTs for Malaria is the highest and in AmoxicillianTablet/Capsule is the lowes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3638550"/>
                    </a:xfrm>
                    <a:prstGeom prst="rect">
                      <a:avLst/>
                    </a:prstGeom>
                    <a:noFill/>
                    <a:ln>
                      <a:noFill/>
                    </a:ln>
                  </pic:spPr>
                </pic:pic>
              </a:graphicData>
            </a:graphic>
          </wp:inline>
        </w:drawing>
      </w:r>
    </w:p>
    <w:p w:rsidR="001007F0" w:rsidRPr="00DB16B5" w:rsidRDefault="001007F0" w:rsidP="001007F0">
      <w:pPr>
        <w:rPr>
          <w:rFonts w:eastAsia="Cabin" w:cs="Cabin"/>
          <w:i/>
          <w:color w:val="auto"/>
          <w:sz w:val="18"/>
          <w:szCs w:val="18"/>
        </w:rPr>
      </w:pPr>
    </w:p>
    <w:p w:rsidR="001007F0" w:rsidRDefault="001007F0" w:rsidP="001007F0">
      <w:pPr>
        <w:rPr>
          <w:rFonts w:eastAsia="Cabin" w:cs="Cabin"/>
          <w:i/>
          <w:color w:val="auto"/>
          <w:sz w:val="18"/>
          <w:szCs w:val="18"/>
        </w:rPr>
      </w:pPr>
    </w:p>
    <w:p w:rsidR="009303AB" w:rsidRPr="009303AB" w:rsidRDefault="009303AB" w:rsidP="001007F0">
      <w:pPr>
        <w:rPr>
          <w:rStyle w:val="Strong"/>
          <w:rFonts w:eastAsia="Cabin"/>
        </w:rPr>
      </w:pPr>
      <w:r w:rsidRPr="009303AB">
        <w:rPr>
          <w:rStyle w:val="Strong"/>
          <w:rFonts w:eastAsia="Cabin"/>
        </w:rPr>
        <w:t>Table 9. Forecasting and supply planning—Select key capability gaps</w:t>
      </w:r>
    </w:p>
    <w:tbl>
      <w:tblPr>
        <w:tblStyle w:val="GridTable1Light"/>
        <w:tblW w:w="9360" w:type="dxa"/>
        <w:tblLayout w:type="fixed"/>
        <w:tblLook w:val="0420" w:firstRow="1" w:lastRow="0" w:firstColumn="0" w:lastColumn="0" w:noHBand="0" w:noVBand="1"/>
      </w:tblPr>
      <w:tblGrid>
        <w:gridCol w:w="5368"/>
        <w:gridCol w:w="1236"/>
        <w:gridCol w:w="2756"/>
      </w:tblGrid>
      <w:tr w:rsidR="00F627CA" w:rsidRPr="002140F4" w:rsidTr="009303AB">
        <w:trPr>
          <w:cnfStyle w:val="100000000000" w:firstRow="1" w:lastRow="0" w:firstColumn="0" w:lastColumn="0" w:oddVBand="0" w:evenVBand="0" w:oddHBand="0" w:evenHBand="0" w:firstRowFirstColumn="0" w:firstRowLastColumn="0" w:lastRowFirstColumn="0" w:lastRowLastColumn="0"/>
          <w:trHeight w:val="300"/>
        </w:trPr>
        <w:tc>
          <w:tcPr>
            <w:tcW w:w="5368" w:type="dxa"/>
          </w:tcPr>
          <w:p w:rsidR="001007F0" w:rsidRPr="00051E69" w:rsidRDefault="001007F0" w:rsidP="00A313D4">
            <w:pPr>
              <w:pStyle w:val="TableHeading1"/>
              <w:framePr w:wrap="around"/>
              <w:rPr>
                <w:rFonts w:eastAsia="Cabin"/>
                <w:color w:val="auto"/>
              </w:rPr>
            </w:pPr>
            <w:r w:rsidRPr="00051E69">
              <w:rPr>
                <w:rFonts w:eastAsia="Cabin"/>
                <w:color w:val="auto"/>
              </w:rPr>
              <w:t>Indicators for LVL2/3H government hospitals</w:t>
            </w:r>
          </w:p>
        </w:tc>
        <w:tc>
          <w:tcPr>
            <w:tcW w:w="1236" w:type="dxa"/>
          </w:tcPr>
          <w:p w:rsidR="001007F0" w:rsidRPr="00051E69" w:rsidRDefault="001007F0" w:rsidP="00A313D4">
            <w:pPr>
              <w:pStyle w:val="TableHeading1"/>
              <w:framePr w:wrap="around"/>
              <w:rPr>
                <w:rFonts w:eastAsia="Cabin"/>
                <w:color w:val="auto"/>
              </w:rPr>
            </w:pPr>
            <w:r w:rsidRPr="00051E69">
              <w:rPr>
                <w:rFonts w:eastAsia="Cabin"/>
                <w:color w:val="auto"/>
              </w:rPr>
              <w:t>% achieved</w:t>
            </w:r>
          </w:p>
        </w:tc>
        <w:tc>
          <w:tcPr>
            <w:tcW w:w="2756" w:type="dxa"/>
          </w:tcPr>
          <w:p w:rsidR="001007F0" w:rsidRPr="00051E69" w:rsidRDefault="001007F0" w:rsidP="00A313D4">
            <w:pPr>
              <w:pStyle w:val="TableHeading1"/>
              <w:framePr w:wrap="around"/>
              <w:rPr>
                <w:rFonts w:eastAsia="Cabin"/>
                <w:color w:val="auto"/>
              </w:rPr>
            </w:pPr>
            <w:r w:rsidRPr="00051E69">
              <w:rPr>
                <w:rFonts w:eastAsia="Cabin"/>
                <w:color w:val="auto"/>
              </w:rPr>
              <w:t>Possible solutions</w:t>
            </w:r>
          </w:p>
        </w:tc>
      </w:tr>
      <w:tr w:rsidR="00F627CA" w:rsidRPr="002140F4" w:rsidTr="009303AB">
        <w:trPr>
          <w:trHeight w:val="300"/>
        </w:trPr>
        <w:tc>
          <w:tcPr>
            <w:tcW w:w="5368" w:type="dxa"/>
          </w:tcPr>
          <w:p w:rsidR="001007F0" w:rsidRPr="00051E69" w:rsidRDefault="001007F0" w:rsidP="00A313D4">
            <w:pPr>
              <w:pStyle w:val="TableText"/>
              <w:framePr w:wrap="around"/>
              <w:rPr>
                <w:rFonts w:eastAsia="Cabin"/>
                <w:color w:val="auto"/>
              </w:rPr>
            </w:pPr>
            <w:r w:rsidRPr="00051E69">
              <w:rPr>
                <w:rFonts w:eastAsia="Cabin"/>
                <w:color w:val="auto"/>
              </w:rPr>
              <w:t>Capacity building in forecasting and quantification</w:t>
            </w:r>
          </w:p>
        </w:tc>
        <w:tc>
          <w:tcPr>
            <w:tcW w:w="1236" w:type="dxa"/>
          </w:tcPr>
          <w:p w:rsidR="001007F0" w:rsidRPr="00051E69" w:rsidRDefault="001007F0" w:rsidP="00A313D4">
            <w:pPr>
              <w:pStyle w:val="TableText"/>
              <w:framePr w:wrap="around"/>
              <w:rPr>
                <w:rFonts w:eastAsia="Cabin"/>
                <w:color w:val="auto"/>
              </w:rPr>
            </w:pPr>
            <w:r w:rsidRPr="00051E69">
              <w:rPr>
                <w:rFonts w:eastAsia="Cabin"/>
                <w:color w:val="auto"/>
              </w:rPr>
              <w:t>16%</w:t>
            </w:r>
          </w:p>
        </w:tc>
        <w:tc>
          <w:tcPr>
            <w:tcW w:w="2756" w:type="dxa"/>
          </w:tcPr>
          <w:p w:rsidR="001007F0" w:rsidRPr="00051E69" w:rsidRDefault="001007F0" w:rsidP="00A313D4">
            <w:pPr>
              <w:pStyle w:val="TableText"/>
              <w:framePr w:wrap="around"/>
              <w:rPr>
                <w:rFonts w:eastAsia="Cabin"/>
                <w:color w:val="auto"/>
              </w:rPr>
            </w:pPr>
            <w:r w:rsidRPr="00051E69">
              <w:rPr>
                <w:rFonts w:eastAsia="Cabin"/>
                <w:color w:val="auto"/>
              </w:rPr>
              <w:t>Identify capacity gaps and institute targeted training to bridge gaps within government hospital and CHAZ</w:t>
            </w:r>
          </w:p>
        </w:tc>
      </w:tr>
      <w:tr w:rsidR="00F627CA" w:rsidRPr="002140F4" w:rsidTr="009303AB">
        <w:trPr>
          <w:trHeight w:val="300"/>
        </w:trPr>
        <w:tc>
          <w:tcPr>
            <w:tcW w:w="5368" w:type="dxa"/>
          </w:tcPr>
          <w:p w:rsidR="001007F0" w:rsidRPr="00051E69" w:rsidRDefault="001007F0" w:rsidP="00A313D4">
            <w:pPr>
              <w:pStyle w:val="TableText"/>
              <w:framePr w:wrap="around"/>
              <w:rPr>
                <w:rFonts w:eastAsia="Cabin"/>
                <w:color w:val="auto"/>
              </w:rPr>
            </w:pPr>
            <w:r w:rsidRPr="00051E69">
              <w:rPr>
                <w:rFonts w:eastAsia="Cabin"/>
                <w:color w:val="auto"/>
              </w:rPr>
              <w:t>Forecasting methodology, data sources, and assumption documentation</w:t>
            </w:r>
          </w:p>
        </w:tc>
        <w:tc>
          <w:tcPr>
            <w:tcW w:w="1236" w:type="dxa"/>
          </w:tcPr>
          <w:p w:rsidR="001007F0" w:rsidRPr="00051E69" w:rsidRDefault="001007F0" w:rsidP="00A313D4">
            <w:pPr>
              <w:pStyle w:val="TableText"/>
              <w:framePr w:wrap="around"/>
              <w:rPr>
                <w:rFonts w:eastAsia="Cabin"/>
                <w:color w:val="auto"/>
              </w:rPr>
            </w:pPr>
            <w:r w:rsidRPr="00051E69">
              <w:rPr>
                <w:rFonts w:eastAsia="Cabin"/>
                <w:color w:val="auto"/>
              </w:rPr>
              <w:t>17%</w:t>
            </w:r>
          </w:p>
        </w:tc>
        <w:tc>
          <w:tcPr>
            <w:tcW w:w="2756" w:type="dxa"/>
          </w:tcPr>
          <w:p w:rsidR="001007F0" w:rsidRPr="00051E69" w:rsidRDefault="001007F0" w:rsidP="00A313D4">
            <w:pPr>
              <w:pStyle w:val="TableText"/>
              <w:framePr w:wrap="around"/>
              <w:rPr>
                <w:rFonts w:eastAsia="Cabin"/>
                <w:color w:val="auto"/>
              </w:rPr>
            </w:pPr>
            <w:r w:rsidRPr="00051E69">
              <w:rPr>
                <w:rFonts w:eastAsia="Cabin"/>
                <w:color w:val="auto"/>
              </w:rPr>
              <w:t>Introduce systems and processes to improve documentation on methodology, data sources and assumptions. These documents should be readily available.</w:t>
            </w:r>
          </w:p>
        </w:tc>
      </w:tr>
    </w:tbl>
    <w:p w:rsidR="001007F0" w:rsidRPr="00DB16B5" w:rsidRDefault="001007F0" w:rsidP="00240245">
      <w:pPr>
        <w:pStyle w:val="H4"/>
      </w:pPr>
      <w:bookmarkStart w:id="42" w:name="_Toc514338179"/>
      <w:bookmarkStart w:id="43" w:name="_Toc12985710"/>
      <w:r w:rsidRPr="00DB16B5">
        <w:t xml:space="preserve">Summary </w:t>
      </w:r>
      <w:r w:rsidRPr="007D5B71">
        <w:t>of</w:t>
      </w:r>
      <w:r w:rsidRPr="00DB16B5">
        <w:t xml:space="preserve"> Results</w:t>
      </w:r>
      <w:bookmarkEnd w:id="42"/>
      <w:bookmarkEnd w:id="43"/>
    </w:p>
    <w:p w:rsidR="001007F0" w:rsidRPr="00051E69" w:rsidRDefault="001007F0" w:rsidP="00A313D4">
      <w:pPr>
        <w:rPr>
          <w:rFonts w:eastAsia="Cabin"/>
          <w:color w:val="auto"/>
        </w:rPr>
      </w:pPr>
      <w:r w:rsidRPr="008538EE">
        <w:rPr>
          <w:rFonts w:eastAsia="Cabin"/>
          <w:color w:val="auto"/>
        </w:rPr>
        <w:t>Forecasting is only completed at the following levels of service: government hospital (LVL2/3H), CHAZ hospital (LVL2/3H), CHAZ central warehouse, and MOH; as a result, these are the only levels of service discussed in this section. Across all levels of service engaged in forecasting, none of the facilities reached an overall greater score than 69% of the total, nor did any of</w:t>
      </w:r>
      <w:r w:rsidR="003B1129" w:rsidRPr="00051E69">
        <w:rPr>
          <w:rFonts w:eastAsia="Cabin"/>
          <w:color w:val="auto"/>
        </w:rPr>
        <w:t xml:space="preserve"> the facilities</w:t>
      </w:r>
      <w:r w:rsidRPr="00051E69">
        <w:rPr>
          <w:rFonts w:eastAsia="Cabin"/>
          <w:color w:val="auto"/>
        </w:rPr>
        <w:t xml:space="preserve"> attain the maximum possible score </w:t>
      </w:r>
      <w:r w:rsidR="00DB786D" w:rsidRPr="00051E69">
        <w:rPr>
          <w:rFonts w:eastAsia="Cabin"/>
          <w:color w:val="auto"/>
        </w:rPr>
        <w:t>within the</w:t>
      </w:r>
      <w:r w:rsidRPr="00051E69">
        <w:rPr>
          <w:rFonts w:eastAsia="Cabin"/>
          <w:color w:val="auto"/>
        </w:rPr>
        <w:t xml:space="preserve"> intermediate, advanced, and state-of-the-art maturity levels. </w:t>
      </w:r>
      <w:r w:rsidR="003B1129" w:rsidRPr="00051E69">
        <w:rPr>
          <w:rFonts w:eastAsia="Cabin"/>
          <w:color w:val="auto"/>
        </w:rPr>
        <w:t>S</w:t>
      </w:r>
      <w:r w:rsidRPr="00051E69">
        <w:rPr>
          <w:rFonts w:eastAsia="Cabin"/>
          <w:color w:val="auto"/>
        </w:rPr>
        <w:t xml:space="preserve">pecifically, the maturity scores for forecasting and supply planning for MOH and government hospitals were at 67% and 65%, respectively. At the basic level, the maturity scores were strong (attainment of about 80% of the overall basic score of 50%) with little difference between MOH and government hospitals at 40% and 38%, respectively. In contrast, CHAZ central warehouse and LVL2/3H hospitals had lower scores for the basic level (30% and 20%, respectively). </w:t>
      </w:r>
    </w:p>
    <w:p w:rsidR="00A313D4" w:rsidRPr="00051E69" w:rsidRDefault="00A313D4" w:rsidP="00A313D4">
      <w:pPr>
        <w:rPr>
          <w:rFonts w:eastAsia="Cabin"/>
          <w:color w:val="auto"/>
        </w:rPr>
      </w:pPr>
    </w:p>
    <w:p w:rsidR="001007F0" w:rsidRPr="00051E69" w:rsidRDefault="001007F0" w:rsidP="00A313D4">
      <w:pPr>
        <w:rPr>
          <w:rFonts w:eastAsia="Cabin"/>
          <w:color w:val="auto"/>
        </w:rPr>
      </w:pPr>
      <w:r w:rsidRPr="00051E69">
        <w:rPr>
          <w:rFonts w:eastAsia="Cabin"/>
          <w:color w:val="auto"/>
        </w:rPr>
        <w:t xml:space="preserve">Key capability gaps suggest weaknesses were observed related to inadequate capacity building in forecasting and quantification as well as documentation of methodology, data sources, and assumptions. </w:t>
      </w:r>
    </w:p>
    <w:p w:rsidR="001007F0" w:rsidRDefault="001007F0" w:rsidP="00A313D4">
      <w:pPr>
        <w:rPr>
          <w:rFonts w:eastAsia="Cabin"/>
          <w:color w:val="auto"/>
        </w:rPr>
      </w:pPr>
      <w:r w:rsidRPr="00051E69">
        <w:rPr>
          <w:rFonts w:eastAsia="Cabin"/>
          <w:color w:val="auto"/>
        </w:rPr>
        <w:t xml:space="preserve">At the MOH level, consumption data was assessed and used to inform procurement. The government hospitals (LVL2/3H) were particularly strong at assessing the quality of consumption data used for forecasting and utilizing the data to inform procurement. The MOH is responsible for supply planning. The supply plan accuracy from records obtained from MSL for the 10 selected tracer commodities ranged from 61% to 97%. Forecasting accuracy for the 10 selected tracer commodities varied widely from 2% to 1,264%. </w:t>
      </w:r>
    </w:p>
    <w:p w:rsidR="00532BC6" w:rsidRPr="00051E69" w:rsidRDefault="00532BC6" w:rsidP="00A313D4">
      <w:pPr>
        <w:rPr>
          <w:rFonts w:eastAsia="Cabin"/>
          <w:color w:val="auto"/>
        </w:rPr>
      </w:pPr>
    </w:p>
    <w:p w:rsidR="001007F0" w:rsidRPr="00DB16B5" w:rsidRDefault="001007F0" w:rsidP="00532BC6">
      <w:pPr>
        <w:pStyle w:val="H4"/>
      </w:pPr>
      <w:bookmarkStart w:id="44" w:name="_Toc514338180"/>
      <w:bookmarkStart w:id="45" w:name="_Toc12985711"/>
      <w:r w:rsidRPr="00DB16B5">
        <w:t>Discussion</w:t>
      </w:r>
      <w:bookmarkEnd w:id="44"/>
      <w:bookmarkEnd w:id="45"/>
      <w:r w:rsidRPr="00DB16B5">
        <w:t xml:space="preserve"> </w:t>
      </w:r>
    </w:p>
    <w:p w:rsidR="001007F0" w:rsidRDefault="001007F0" w:rsidP="00A313D4">
      <w:pPr>
        <w:rPr>
          <w:rFonts w:eastAsia="Cabin"/>
          <w:color w:val="auto"/>
        </w:rPr>
      </w:pPr>
      <w:r w:rsidRPr="008538EE">
        <w:rPr>
          <w:rFonts w:eastAsia="Cabin"/>
          <w:color w:val="auto"/>
        </w:rPr>
        <w:t>The maturity observed at the basic level suggests that Zambia has the foundation required to generate and execute forecasts and supply plans at the MOH and government hospital levels. The imbalance in forecasting capabilities between CHAZ and MOH health facilities is evident from the maturity scores.  The forecasting process is impac</w:t>
      </w:r>
      <w:r w:rsidRPr="00051E69">
        <w:rPr>
          <w:rFonts w:eastAsia="Cabin"/>
          <w:color w:val="auto"/>
        </w:rPr>
        <w:t xml:space="preserve">ted </w:t>
      </w:r>
      <w:proofErr w:type="gramStart"/>
      <w:r w:rsidRPr="00051E69">
        <w:rPr>
          <w:rFonts w:eastAsia="Cabin"/>
          <w:color w:val="auto"/>
        </w:rPr>
        <w:t>by  gaps</w:t>
      </w:r>
      <w:proofErr w:type="gramEnd"/>
      <w:r w:rsidRPr="00051E69">
        <w:rPr>
          <w:rFonts w:eastAsia="Cabin"/>
          <w:color w:val="auto"/>
        </w:rPr>
        <w:t xml:space="preserve"> observed in staff capacity in documenting forecasting methodologies, data sources, and assumptions</w:t>
      </w:r>
      <w:r w:rsidR="00641369" w:rsidRPr="00051E69">
        <w:rPr>
          <w:rFonts w:eastAsia="Cabin"/>
          <w:color w:val="auto"/>
        </w:rPr>
        <w:t>.</w:t>
      </w:r>
      <w:r w:rsidRPr="00051E69">
        <w:rPr>
          <w:rFonts w:eastAsia="Cabin"/>
          <w:color w:val="auto"/>
        </w:rPr>
        <w:t xml:space="preserve"> </w:t>
      </w:r>
      <w:r w:rsidR="00641369" w:rsidRPr="00051E69">
        <w:rPr>
          <w:rFonts w:eastAsia="Cabin"/>
          <w:color w:val="auto"/>
        </w:rPr>
        <w:t>I</w:t>
      </w:r>
      <w:r w:rsidRPr="00051E69">
        <w:rPr>
          <w:rFonts w:eastAsia="Cabin"/>
          <w:color w:val="auto"/>
        </w:rPr>
        <w:t>mprovements in these areas could result in improved prediction of stock needs and procurement. Despite the strong supply plan accuracy</w:t>
      </w:r>
      <w:r w:rsidR="009F5E86" w:rsidRPr="00051E69">
        <w:rPr>
          <w:rFonts w:eastAsia="Cabin"/>
          <w:color w:val="auto"/>
        </w:rPr>
        <w:t xml:space="preserve"> (61%-97%)</w:t>
      </w:r>
      <w:r w:rsidRPr="00051E69">
        <w:rPr>
          <w:rFonts w:eastAsia="Cabin"/>
          <w:color w:val="auto"/>
        </w:rPr>
        <w:t xml:space="preserve"> for the 10 selected indicator commodities at the time of the assessment, MSL had no internal system of assessing its supply planning performance using the supply planning KPI. This situation</w:t>
      </w:r>
      <w:r w:rsidR="00641369" w:rsidRPr="00051E69">
        <w:rPr>
          <w:rFonts w:eastAsia="Cabin"/>
          <w:color w:val="auto"/>
        </w:rPr>
        <w:t xml:space="preserve"> is a potential operational risk as </w:t>
      </w:r>
      <w:r w:rsidRPr="00051E69">
        <w:rPr>
          <w:rFonts w:eastAsia="Cabin"/>
          <w:color w:val="auto"/>
        </w:rPr>
        <w:t>bottlenecks and stock inaccuracies may not be detected in time</w:t>
      </w:r>
      <w:r w:rsidR="00641369" w:rsidRPr="00051E69">
        <w:rPr>
          <w:rFonts w:eastAsia="Cabin"/>
          <w:color w:val="auto"/>
        </w:rPr>
        <w:t xml:space="preserve"> resulting in delays in</w:t>
      </w:r>
      <w:r w:rsidRPr="00051E69">
        <w:rPr>
          <w:rFonts w:eastAsia="Cabin"/>
          <w:color w:val="auto"/>
        </w:rPr>
        <w:t xml:space="preserve"> programmatic interventions might be delayed or may not happen at all. The wide variability in forecasting accuracy observed is underscored by poor data quality in the forecasting process. The observed percentages of </w:t>
      </w:r>
      <w:proofErr w:type="spellStart"/>
      <w:r w:rsidRPr="00051E69">
        <w:rPr>
          <w:rFonts w:eastAsia="Cabin"/>
          <w:color w:val="auto"/>
        </w:rPr>
        <w:t>eLMIS</w:t>
      </w:r>
      <w:proofErr w:type="spellEnd"/>
      <w:r w:rsidRPr="00051E69">
        <w:rPr>
          <w:rFonts w:eastAsia="Cabin"/>
          <w:color w:val="auto"/>
        </w:rPr>
        <w:t xml:space="preserve"> data updated in the last seven days (HC 48%, hospitals LVL1H 34%, and Hospital LVL 2 22%) together with stock accuracy (HC 32%, Hospitals LVL1H 34%, and Hospital LVL 2 11%) appear to support this observation. Strengthening data </w:t>
      </w:r>
      <w:proofErr w:type="gramStart"/>
      <w:r w:rsidRPr="00051E69">
        <w:rPr>
          <w:rFonts w:eastAsia="Cabin"/>
          <w:color w:val="auto"/>
        </w:rPr>
        <w:t xml:space="preserve">quality  </w:t>
      </w:r>
      <w:r w:rsidR="00B92A01" w:rsidRPr="00051E69">
        <w:rPr>
          <w:rFonts w:eastAsia="Cabin"/>
          <w:color w:val="auto"/>
        </w:rPr>
        <w:t>can</w:t>
      </w:r>
      <w:proofErr w:type="gramEnd"/>
      <w:r w:rsidRPr="00051E69">
        <w:rPr>
          <w:rFonts w:eastAsia="Cabin"/>
          <w:color w:val="auto"/>
        </w:rPr>
        <w:t xml:space="preserve"> improve forecast accuracy and  preclude downstream supply chain issues related to meeting the needs of those at the last mile.</w:t>
      </w:r>
    </w:p>
    <w:p w:rsidR="00532BC6" w:rsidRPr="00051E69" w:rsidRDefault="00532BC6" w:rsidP="00A313D4">
      <w:pPr>
        <w:rPr>
          <w:rFonts w:eastAsia="Cabin"/>
          <w:color w:val="auto"/>
        </w:rPr>
      </w:pPr>
    </w:p>
    <w:p w:rsidR="001007F0" w:rsidRPr="00DB16B5" w:rsidRDefault="001007F0" w:rsidP="00532BC6">
      <w:pPr>
        <w:pStyle w:val="H4"/>
      </w:pPr>
      <w:bookmarkStart w:id="46" w:name="_Toc514338181"/>
      <w:bookmarkStart w:id="47" w:name="_Toc12985712"/>
      <w:r w:rsidRPr="00DB16B5">
        <w:t>Recommendations</w:t>
      </w:r>
      <w:bookmarkEnd w:id="46"/>
      <w:bookmarkEnd w:id="47"/>
    </w:p>
    <w:p w:rsidR="001007F0" w:rsidRPr="008538EE" w:rsidRDefault="001007F0" w:rsidP="00A313D4">
      <w:pPr>
        <w:rPr>
          <w:color w:val="auto"/>
        </w:rPr>
      </w:pPr>
      <w:r w:rsidRPr="008538EE">
        <w:rPr>
          <w:rFonts w:eastAsia="Cabin"/>
          <w:color w:val="auto"/>
        </w:rPr>
        <w:t xml:space="preserve">MSL should track supply planning accuracy to prevent supply disruptions. </w:t>
      </w:r>
    </w:p>
    <w:p w:rsidR="001007F0" w:rsidRPr="00051E69" w:rsidRDefault="001007F0" w:rsidP="00A313D4">
      <w:pPr>
        <w:rPr>
          <w:rFonts w:eastAsia="Cabin"/>
          <w:color w:val="auto"/>
        </w:rPr>
      </w:pPr>
      <w:r w:rsidRPr="00051E69">
        <w:rPr>
          <w:rFonts w:eastAsia="Cabin"/>
          <w:color w:val="auto"/>
        </w:rPr>
        <w:t xml:space="preserve">Capacity building for forecasting and supply planning as well as </w:t>
      </w:r>
      <w:r w:rsidR="009F5E86" w:rsidRPr="00051E69">
        <w:rPr>
          <w:rFonts w:eastAsia="Cabin"/>
          <w:color w:val="auto"/>
        </w:rPr>
        <w:t xml:space="preserve">the use and application of KPIS for supply planning </w:t>
      </w:r>
      <w:r w:rsidRPr="00051E69">
        <w:rPr>
          <w:rFonts w:eastAsia="Cabin"/>
          <w:color w:val="auto"/>
        </w:rPr>
        <w:t xml:space="preserve">should be strengthened. MOH should set up system </w:t>
      </w:r>
      <w:r w:rsidR="00B92A01" w:rsidRPr="00051E69">
        <w:rPr>
          <w:rFonts w:eastAsia="Cabin"/>
          <w:color w:val="auto"/>
        </w:rPr>
        <w:t>that promotes the</w:t>
      </w:r>
      <w:r w:rsidRPr="00051E69">
        <w:rPr>
          <w:rFonts w:eastAsia="Cabin"/>
          <w:color w:val="auto"/>
        </w:rPr>
        <w:t xml:space="preserve"> exchange of knowledge, skills, and capacity building interventions </w:t>
      </w:r>
      <w:r w:rsidR="00B92A01" w:rsidRPr="00051E69">
        <w:rPr>
          <w:rFonts w:eastAsia="Cabin"/>
          <w:color w:val="auto"/>
        </w:rPr>
        <w:t>with CHAZ</w:t>
      </w:r>
      <w:r w:rsidRPr="00051E69">
        <w:rPr>
          <w:rFonts w:eastAsia="Cabin"/>
          <w:color w:val="auto"/>
        </w:rPr>
        <w:t>.</w:t>
      </w:r>
    </w:p>
    <w:p w:rsidR="00A313D4" w:rsidRPr="00051E69" w:rsidRDefault="00A313D4" w:rsidP="00A313D4">
      <w:pPr>
        <w:rPr>
          <w:color w:val="auto"/>
        </w:rPr>
      </w:pPr>
    </w:p>
    <w:p w:rsidR="001007F0" w:rsidRPr="00051E69" w:rsidRDefault="001007F0" w:rsidP="00A313D4">
      <w:pPr>
        <w:rPr>
          <w:color w:val="auto"/>
        </w:rPr>
      </w:pPr>
      <w:r w:rsidRPr="00051E69">
        <w:rPr>
          <w:rFonts w:eastAsia="Cabin"/>
          <w:color w:val="auto"/>
        </w:rPr>
        <w:t>Guidelines for forecasting and supply planning should be developed to ensure a sustainable process.</w:t>
      </w:r>
    </w:p>
    <w:p w:rsidR="001007F0" w:rsidRPr="00051E69" w:rsidRDefault="001007F0" w:rsidP="00A313D4">
      <w:pPr>
        <w:rPr>
          <w:color w:val="auto"/>
        </w:rPr>
      </w:pPr>
      <w:r w:rsidRPr="00051E69">
        <w:rPr>
          <w:rFonts w:eastAsia="Cabin"/>
          <w:color w:val="auto"/>
        </w:rPr>
        <w:t>HCs and hospitals should be supported to improve data quality through training, support supervision, and data quality reviews.</w:t>
      </w:r>
    </w:p>
    <w:p w:rsidR="001007F0" w:rsidRPr="00DB16B5" w:rsidRDefault="001007F0" w:rsidP="001007F0">
      <w:pPr>
        <w:spacing w:after="240"/>
        <w:rPr>
          <w:rFonts w:eastAsia="Cabin" w:cs="Cabin"/>
          <w:color w:val="auto"/>
        </w:rPr>
      </w:pPr>
    </w:p>
    <w:p w:rsidR="001007F0" w:rsidRPr="00DB16B5" w:rsidRDefault="001007F0" w:rsidP="001007F0">
      <w:pPr>
        <w:rPr>
          <w:rFonts w:eastAsia="Cabin" w:cs="Cabin"/>
          <w:i/>
          <w:color w:val="auto"/>
        </w:rPr>
      </w:pPr>
      <w:r w:rsidRPr="008538EE">
        <w:rPr>
          <w:color w:val="auto"/>
        </w:rPr>
        <w:br w:type="page"/>
      </w:r>
    </w:p>
    <w:p w:rsidR="001007F0" w:rsidRPr="008538EE" w:rsidRDefault="001007F0" w:rsidP="00334949">
      <w:pPr>
        <w:pStyle w:val="Heading3"/>
        <w:rPr>
          <w:rFonts w:eastAsia="Cabin"/>
        </w:rPr>
      </w:pPr>
      <w:bookmarkStart w:id="48" w:name="_Toc514338182"/>
      <w:bookmarkStart w:id="49" w:name="_Toc12985713"/>
      <w:r w:rsidRPr="008538EE">
        <w:rPr>
          <w:rFonts w:eastAsia="Cabin"/>
        </w:rPr>
        <w:lastRenderedPageBreak/>
        <w:t>Procurement</w:t>
      </w:r>
      <w:bookmarkEnd w:id="48"/>
      <w:bookmarkEnd w:id="49"/>
    </w:p>
    <w:p w:rsidR="001007F0" w:rsidRPr="008855F3" w:rsidRDefault="001007F0" w:rsidP="00FF5B42">
      <w:pPr>
        <w:rPr>
          <w:rFonts w:ascii="Arial" w:eastAsia="Cabin" w:hAnsi="Arial" w:cs="Arial"/>
          <w:b/>
          <w:color w:val="auto"/>
          <w:sz w:val="20"/>
          <w:szCs w:val="20"/>
        </w:rPr>
      </w:pPr>
      <w:r w:rsidRPr="008855F3">
        <w:rPr>
          <w:rFonts w:ascii="Arial" w:eastAsia="Cabin" w:hAnsi="Arial" w:cs="Arial"/>
          <w:b/>
          <w:color w:val="auto"/>
          <w:sz w:val="20"/>
          <w:szCs w:val="20"/>
        </w:rPr>
        <w:t>Figure 4. Procurement CMM score per level of achievement by level</w:t>
      </w:r>
    </w:p>
    <w:p w:rsidR="00FF5B42" w:rsidRPr="00051E69" w:rsidRDefault="00FF5B42" w:rsidP="00FF5B42">
      <w:pPr>
        <w:rPr>
          <w:rFonts w:eastAsia="Cabin"/>
          <w:color w:val="auto"/>
        </w:rPr>
      </w:pPr>
    </w:p>
    <w:p w:rsidR="00FF5B42" w:rsidRPr="008538EE" w:rsidRDefault="000B7AC1" w:rsidP="00FF5B42">
      <w:pPr>
        <w:pStyle w:val="CaptionBox"/>
        <w:rPr>
          <w:rFonts w:eastAsia="Cabin"/>
          <w:color w:val="auto"/>
        </w:rPr>
      </w:pPr>
      <w:r w:rsidRPr="002140F4">
        <w:rPr>
          <w:rFonts w:eastAsia="Cabin"/>
          <w:noProof/>
          <w:color w:val="auto"/>
        </w:rPr>
        <w:drawing>
          <wp:inline distT="0" distB="0" distL="0" distR="0">
            <wp:extent cx="6029325" cy="2590800"/>
            <wp:effectExtent l="0" t="0" r="0" b="0"/>
            <wp:docPr id="3" name="Picture 32" descr="Graph representing Procurement CMM score per level of achievement by level. Levels include Government Hospital: level 2 &amp; 3, Hospital: Level 2 &amp; 3 (CHAZ), CHAZ Central Warehouse and MoH. MoH has the best scores in Basic and Intermediate services and Hospital: Level 2 &amp; 3 (CHAZ) has the lowest scores in basic and Intermedi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cell phone&#10;&#10;Description generated with very high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2590800"/>
                    </a:xfrm>
                    <a:prstGeom prst="rect">
                      <a:avLst/>
                    </a:prstGeom>
                    <a:noFill/>
                    <a:ln>
                      <a:noFill/>
                    </a:ln>
                  </pic:spPr>
                </pic:pic>
              </a:graphicData>
            </a:graphic>
          </wp:inline>
        </w:drawing>
      </w:r>
    </w:p>
    <w:p w:rsidR="001007F0" w:rsidRDefault="001007F0" w:rsidP="00FF5B42">
      <w:pPr>
        <w:pStyle w:val="CaptionBox"/>
        <w:rPr>
          <w:rFonts w:eastAsia="Cabin"/>
          <w:color w:val="auto"/>
        </w:rPr>
      </w:pPr>
      <w:r w:rsidRPr="00051E69">
        <w:rPr>
          <w:rFonts w:eastAsia="Cabin"/>
          <w:color w:val="auto"/>
        </w:rPr>
        <w:t xml:space="preserve"> Maximum score for Basic is 50%; for Intermediate, 30%; for Advanced, 15%; for State of the Art, 5%. For instance, if the Basic portion is </w:t>
      </w:r>
      <w:proofErr w:type="gramStart"/>
      <w:r w:rsidRPr="00051E69">
        <w:rPr>
          <w:rFonts w:eastAsia="Cabin"/>
          <w:color w:val="auto"/>
        </w:rPr>
        <w:t>actually 45%</w:t>
      </w:r>
      <w:proofErr w:type="gramEnd"/>
      <w:r w:rsidRPr="00051E69">
        <w:rPr>
          <w:rFonts w:eastAsia="Cabin"/>
          <w:color w:val="auto"/>
        </w:rPr>
        <w:t>, it should be interpreted as 45/50.</w:t>
      </w:r>
    </w:p>
    <w:p w:rsidR="00DB3A0F" w:rsidRDefault="00DB3A0F" w:rsidP="00FF5B42">
      <w:pPr>
        <w:pStyle w:val="CaptionBox"/>
        <w:rPr>
          <w:rStyle w:val="Strong"/>
          <w:rFonts w:eastAsia="Cabin"/>
          <w:sz w:val="22"/>
          <w:szCs w:val="22"/>
        </w:rPr>
      </w:pPr>
    </w:p>
    <w:p w:rsidR="00DB3A0F" w:rsidRPr="00DB3A0F" w:rsidRDefault="00DB3A0F" w:rsidP="00FF5B42">
      <w:pPr>
        <w:pStyle w:val="CaptionBox"/>
        <w:rPr>
          <w:rStyle w:val="Strong"/>
          <w:rFonts w:eastAsia="Cabin"/>
          <w:sz w:val="22"/>
          <w:szCs w:val="22"/>
        </w:rPr>
      </w:pPr>
      <w:r w:rsidRPr="00DB3A0F">
        <w:rPr>
          <w:rStyle w:val="Strong"/>
          <w:rFonts w:eastAsia="Cabin"/>
          <w:sz w:val="22"/>
          <w:szCs w:val="22"/>
        </w:rPr>
        <w:t>Table 10. Procurement–Select key capability achievements</w:t>
      </w:r>
    </w:p>
    <w:tbl>
      <w:tblPr>
        <w:tblStyle w:val="GridTable1Light"/>
        <w:tblW w:w="9360" w:type="dxa"/>
        <w:tblLayout w:type="fixed"/>
        <w:tblLook w:val="0420" w:firstRow="1" w:lastRow="0" w:firstColumn="0" w:lastColumn="0" w:noHBand="0" w:noVBand="1"/>
      </w:tblPr>
      <w:tblGrid>
        <w:gridCol w:w="5328"/>
        <w:gridCol w:w="4032"/>
      </w:tblGrid>
      <w:tr w:rsidR="00DB3A0F" w:rsidRPr="002140F4" w:rsidTr="00DB3A0F">
        <w:trPr>
          <w:cnfStyle w:val="100000000000" w:firstRow="1" w:lastRow="0" w:firstColumn="0" w:lastColumn="0" w:oddVBand="0" w:evenVBand="0" w:oddHBand="0" w:evenHBand="0" w:firstRowFirstColumn="0" w:firstRowLastColumn="0" w:lastRowFirstColumn="0" w:lastRowLastColumn="0"/>
          <w:trHeight w:val="300"/>
        </w:trPr>
        <w:tc>
          <w:tcPr>
            <w:tcW w:w="5328" w:type="dxa"/>
          </w:tcPr>
          <w:p w:rsidR="00DB3A0F" w:rsidRPr="00051E69" w:rsidRDefault="00DB3A0F" w:rsidP="00DB3A0F">
            <w:pPr>
              <w:pStyle w:val="TableHeading1"/>
              <w:framePr w:wrap="around" w:y="262"/>
              <w:rPr>
                <w:rFonts w:eastAsia="Cabin"/>
                <w:color w:val="auto"/>
              </w:rPr>
            </w:pPr>
            <w:r w:rsidRPr="00051E69">
              <w:rPr>
                <w:rFonts w:eastAsia="Cabin"/>
                <w:color w:val="auto"/>
              </w:rPr>
              <w:t>Indicators for MOH</w:t>
            </w:r>
          </w:p>
        </w:tc>
        <w:tc>
          <w:tcPr>
            <w:tcW w:w="4032" w:type="dxa"/>
          </w:tcPr>
          <w:p w:rsidR="00DB3A0F" w:rsidRPr="00051E69" w:rsidRDefault="00DB3A0F" w:rsidP="00DB3A0F">
            <w:pPr>
              <w:pStyle w:val="TableHeading1"/>
              <w:framePr w:wrap="around" w:y="262"/>
              <w:rPr>
                <w:rFonts w:eastAsia="Cabin"/>
                <w:smallCaps/>
                <w:color w:val="auto"/>
              </w:rPr>
            </w:pPr>
            <w:r w:rsidRPr="00051E69">
              <w:rPr>
                <w:rFonts w:eastAsia="Cabin"/>
                <w:smallCaps/>
                <w:color w:val="auto"/>
              </w:rPr>
              <w:t xml:space="preserve">% </w:t>
            </w:r>
            <w:r w:rsidRPr="00051E69">
              <w:rPr>
                <w:rFonts w:eastAsia="Cabin"/>
                <w:color w:val="auto"/>
              </w:rPr>
              <w:t>achieved</w:t>
            </w:r>
          </w:p>
        </w:tc>
      </w:tr>
      <w:tr w:rsidR="00DB3A0F" w:rsidRPr="002140F4" w:rsidTr="00DB3A0F">
        <w:trPr>
          <w:trHeight w:val="300"/>
        </w:trPr>
        <w:tc>
          <w:tcPr>
            <w:tcW w:w="5328" w:type="dxa"/>
          </w:tcPr>
          <w:p w:rsidR="00DB3A0F" w:rsidRPr="00051E69" w:rsidRDefault="00DB3A0F" w:rsidP="00DB3A0F">
            <w:pPr>
              <w:pStyle w:val="TableText"/>
              <w:framePr w:wrap="around" w:y="262"/>
              <w:rPr>
                <w:rFonts w:eastAsia="Cabin"/>
                <w:color w:val="auto"/>
              </w:rPr>
            </w:pPr>
            <w:r w:rsidRPr="00051E69">
              <w:rPr>
                <w:rFonts w:eastAsia="Cabin"/>
                <w:color w:val="auto"/>
              </w:rPr>
              <w:t>Essential medicines, medical and laboratory supplied list used by MOH for procurement</w:t>
            </w:r>
          </w:p>
        </w:tc>
        <w:tc>
          <w:tcPr>
            <w:tcW w:w="4032" w:type="dxa"/>
          </w:tcPr>
          <w:p w:rsidR="00DB3A0F" w:rsidRPr="00051E69" w:rsidRDefault="00DB3A0F" w:rsidP="00DB3A0F">
            <w:pPr>
              <w:pStyle w:val="TableText"/>
              <w:framePr w:wrap="around" w:y="262"/>
              <w:rPr>
                <w:rFonts w:eastAsia="Cabin"/>
                <w:color w:val="auto"/>
              </w:rPr>
            </w:pPr>
            <w:r w:rsidRPr="00051E69">
              <w:rPr>
                <w:rFonts w:eastAsia="Cabin"/>
                <w:color w:val="auto"/>
              </w:rPr>
              <w:t>100%–MOH</w:t>
            </w:r>
          </w:p>
        </w:tc>
      </w:tr>
      <w:tr w:rsidR="00DB3A0F" w:rsidRPr="002140F4" w:rsidTr="00DB3A0F">
        <w:trPr>
          <w:trHeight w:val="300"/>
        </w:trPr>
        <w:tc>
          <w:tcPr>
            <w:tcW w:w="5328" w:type="dxa"/>
          </w:tcPr>
          <w:p w:rsidR="00DB3A0F" w:rsidRPr="00051E69" w:rsidRDefault="00DB3A0F" w:rsidP="00DB3A0F">
            <w:pPr>
              <w:pStyle w:val="TableHeading1"/>
              <w:framePr w:wrap="around" w:y="262"/>
              <w:rPr>
                <w:rFonts w:eastAsia="Cabin"/>
                <w:color w:val="auto"/>
              </w:rPr>
            </w:pPr>
            <w:r w:rsidRPr="00051E69">
              <w:rPr>
                <w:rFonts w:eastAsia="Cabin"/>
                <w:color w:val="auto"/>
              </w:rPr>
              <w:t>Indicators for MSL</w:t>
            </w:r>
          </w:p>
        </w:tc>
        <w:tc>
          <w:tcPr>
            <w:tcW w:w="4032" w:type="dxa"/>
          </w:tcPr>
          <w:p w:rsidR="00DB3A0F" w:rsidRPr="00051E69" w:rsidRDefault="00DB3A0F" w:rsidP="00DB3A0F">
            <w:pPr>
              <w:pStyle w:val="TableHeading1"/>
              <w:framePr w:wrap="around" w:y="262"/>
              <w:rPr>
                <w:rFonts w:eastAsia="Cabin"/>
                <w:color w:val="auto"/>
              </w:rPr>
            </w:pPr>
            <w:r w:rsidRPr="00051E69">
              <w:rPr>
                <w:rFonts w:eastAsia="Cabin"/>
                <w:color w:val="auto"/>
              </w:rPr>
              <w:t>% achieved</w:t>
            </w:r>
          </w:p>
        </w:tc>
      </w:tr>
      <w:tr w:rsidR="00DB3A0F" w:rsidRPr="002140F4" w:rsidTr="00DB3A0F">
        <w:trPr>
          <w:trHeight w:val="300"/>
        </w:trPr>
        <w:tc>
          <w:tcPr>
            <w:tcW w:w="5328" w:type="dxa"/>
          </w:tcPr>
          <w:p w:rsidR="00DB3A0F" w:rsidRPr="00051E69" w:rsidRDefault="00DB3A0F" w:rsidP="00DB3A0F">
            <w:pPr>
              <w:pStyle w:val="TableText"/>
              <w:framePr w:wrap="around" w:y="262"/>
              <w:rPr>
                <w:rFonts w:eastAsia="Cabin"/>
                <w:color w:val="auto"/>
              </w:rPr>
            </w:pPr>
            <w:r w:rsidRPr="00051E69">
              <w:rPr>
                <w:rFonts w:eastAsia="Cabin"/>
                <w:color w:val="auto"/>
              </w:rPr>
              <w:t>On-time, in-full delivery rates for items procured by MSL</w:t>
            </w:r>
          </w:p>
        </w:tc>
        <w:tc>
          <w:tcPr>
            <w:tcW w:w="4032" w:type="dxa"/>
          </w:tcPr>
          <w:p w:rsidR="00DB3A0F" w:rsidRPr="00051E69" w:rsidRDefault="00DB3A0F" w:rsidP="00DB3A0F">
            <w:pPr>
              <w:pStyle w:val="TableText"/>
              <w:framePr w:wrap="around" w:y="262"/>
              <w:rPr>
                <w:rFonts w:eastAsia="Cabin"/>
                <w:color w:val="auto"/>
              </w:rPr>
            </w:pPr>
            <w:r w:rsidRPr="00051E69">
              <w:rPr>
                <w:rFonts w:eastAsia="Cabin"/>
                <w:color w:val="auto"/>
              </w:rPr>
              <w:t>95% on-time, 100% in-full</w:t>
            </w:r>
          </w:p>
        </w:tc>
      </w:tr>
    </w:tbl>
    <w:p w:rsidR="00DB3A0F" w:rsidRDefault="00DB3A0F" w:rsidP="00FF5B42">
      <w:pPr>
        <w:pStyle w:val="CaptionBox"/>
        <w:rPr>
          <w:rStyle w:val="Strong"/>
          <w:rFonts w:eastAsia="Cabin"/>
          <w:sz w:val="22"/>
          <w:szCs w:val="22"/>
        </w:rPr>
      </w:pPr>
    </w:p>
    <w:p w:rsidR="00FF5B42" w:rsidRPr="00DB3A0F" w:rsidRDefault="00DB3A0F" w:rsidP="00FF5B42">
      <w:pPr>
        <w:pStyle w:val="CaptionBox"/>
        <w:rPr>
          <w:rStyle w:val="Strong"/>
          <w:rFonts w:eastAsia="Cabin"/>
          <w:b w:val="0"/>
          <w:sz w:val="22"/>
          <w:szCs w:val="22"/>
        </w:rPr>
      </w:pPr>
      <w:r w:rsidRPr="00DB3A0F">
        <w:rPr>
          <w:rStyle w:val="Strong"/>
          <w:rFonts w:eastAsia="Cabin"/>
          <w:sz w:val="22"/>
          <w:szCs w:val="22"/>
        </w:rPr>
        <w:t>Table 11. procurement– Select Key Capability Gaps</w:t>
      </w:r>
    </w:p>
    <w:tbl>
      <w:tblPr>
        <w:tblStyle w:val="GridTable1Light"/>
        <w:tblW w:w="9360" w:type="dxa"/>
        <w:tblLayout w:type="fixed"/>
        <w:tblLook w:val="0420" w:firstRow="1" w:lastRow="0" w:firstColumn="0" w:lastColumn="0" w:noHBand="0" w:noVBand="1"/>
      </w:tblPr>
      <w:tblGrid>
        <w:gridCol w:w="5328"/>
        <w:gridCol w:w="1324"/>
        <w:gridCol w:w="2708"/>
      </w:tblGrid>
      <w:tr w:rsidR="00DB3A0F" w:rsidRPr="00051E69" w:rsidTr="00DB3A0F">
        <w:trPr>
          <w:cnfStyle w:val="100000000000" w:firstRow="1" w:lastRow="0" w:firstColumn="0" w:lastColumn="0" w:oddVBand="0" w:evenVBand="0" w:oddHBand="0" w:evenHBand="0" w:firstRowFirstColumn="0" w:firstRowLastColumn="0" w:lastRowFirstColumn="0" w:lastRowLastColumn="0"/>
          <w:trHeight w:val="300"/>
        </w:trPr>
        <w:tc>
          <w:tcPr>
            <w:tcW w:w="5328" w:type="dxa"/>
          </w:tcPr>
          <w:p w:rsidR="00DB3A0F" w:rsidRPr="00051E69" w:rsidRDefault="00DB3A0F" w:rsidP="00DB3A0F">
            <w:pPr>
              <w:pStyle w:val="TableHeading1"/>
              <w:framePr w:hSpace="0" w:wrap="auto" w:vAnchor="margin" w:hAnchor="text" w:xAlign="left" w:yAlign="inline"/>
              <w:rPr>
                <w:rFonts w:eastAsia="Cabin"/>
                <w:color w:val="auto"/>
              </w:rPr>
            </w:pPr>
            <w:r w:rsidRPr="00051E69">
              <w:rPr>
                <w:rFonts w:eastAsia="Cabin"/>
                <w:color w:val="auto"/>
              </w:rPr>
              <w:t>Indicators for LVL2/3H government and CHAZ hospitals</w:t>
            </w:r>
          </w:p>
        </w:tc>
        <w:tc>
          <w:tcPr>
            <w:tcW w:w="1324" w:type="dxa"/>
          </w:tcPr>
          <w:p w:rsidR="00DB3A0F" w:rsidRPr="00051E69" w:rsidRDefault="00DB3A0F" w:rsidP="00DB3A0F">
            <w:pPr>
              <w:pStyle w:val="TableHeading1"/>
              <w:framePr w:hSpace="0" w:wrap="auto" w:vAnchor="margin" w:hAnchor="text" w:xAlign="left" w:yAlign="inline"/>
              <w:rPr>
                <w:rFonts w:eastAsia="Cabin"/>
                <w:color w:val="auto"/>
              </w:rPr>
            </w:pPr>
            <w:r w:rsidRPr="00051E69">
              <w:rPr>
                <w:rFonts w:eastAsia="Cabin"/>
                <w:color w:val="auto"/>
              </w:rPr>
              <w:t>% achieved</w:t>
            </w:r>
          </w:p>
        </w:tc>
        <w:tc>
          <w:tcPr>
            <w:tcW w:w="2708" w:type="dxa"/>
          </w:tcPr>
          <w:p w:rsidR="00DB3A0F" w:rsidRPr="00051E69" w:rsidRDefault="00DB3A0F" w:rsidP="00DB3A0F">
            <w:pPr>
              <w:pStyle w:val="TableHeading1"/>
              <w:framePr w:hSpace="0" w:wrap="auto" w:vAnchor="margin" w:hAnchor="text" w:xAlign="left" w:yAlign="inline"/>
              <w:rPr>
                <w:rFonts w:eastAsia="Cabin"/>
                <w:color w:val="auto"/>
              </w:rPr>
            </w:pPr>
            <w:r w:rsidRPr="00051E69">
              <w:rPr>
                <w:rFonts w:eastAsia="Cabin"/>
                <w:color w:val="auto"/>
              </w:rPr>
              <w:t>Possible solutions</w:t>
            </w:r>
          </w:p>
        </w:tc>
      </w:tr>
      <w:tr w:rsidR="00DB3A0F" w:rsidRPr="00051E69" w:rsidTr="00DB3A0F">
        <w:trPr>
          <w:trHeight w:val="300"/>
        </w:trPr>
        <w:tc>
          <w:tcPr>
            <w:tcW w:w="5328" w:type="dxa"/>
          </w:tcPr>
          <w:p w:rsidR="00DB3A0F" w:rsidRPr="00051E69" w:rsidRDefault="00DB3A0F" w:rsidP="00DB3A0F">
            <w:pPr>
              <w:pStyle w:val="TableText"/>
              <w:framePr w:hSpace="0" w:wrap="auto" w:vAnchor="margin" w:hAnchor="text" w:xAlign="left" w:yAlign="inline"/>
              <w:rPr>
                <w:rFonts w:eastAsia="Cabin"/>
                <w:color w:val="auto"/>
              </w:rPr>
            </w:pPr>
            <w:r w:rsidRPr="00051E69">
              <w:rPr>
                <w:rFonts w:eastAsia="Cabin"/>
                <w:color w:val="auto"/>
              </w:rPr>
              <w:t>Availability of standard operating procedures (SOP) for procurement</w:t>
            </w:r>
          </w:p>
        </w:tc>
        <w:tc>
          <w:tcPr>
            <w:tcW w:w="1324" w:type="dxa"/>
          </w:tcPr>
          <w:p w:rsidR="00DB3A0F" w:rsidRPr="00051E69" w:rsidRDefault="00DB3A0F" w:rsidP="00DB3A0F">
            <w:pPr>
              <w:pStyle w:val="TableText"/>
              <w:framePr w:hSpace="0" w:wrap="auto" w:vAnchor="margin" w:hAnchor="text" w:xAlign="left" w:yAlign="inline"/>
              <w:rPr>
                <w:rFonts w:eastAsia="Cabin"/>
                <w:color w:val="auto"/>
              </w:rPr>
            </w:pPr>
            <w:r w:rsidRPr="00051E69">
              <w:rPr>
                <w:rFonts w:eastAsia="Cabin"/>
                <w:color w:val="auto"/>
              </w:rPr>
              <w:t>0%–CHAZ</w:t>
            </w:r>
          </w:p>
          <w:p w:rsidR="00DB3A0F" w:rsidRPr="00051E69" w:rsidRDefault="00DB3A0F" w:rsidP="00DB3A0F">
            <w:pPr>
              <w:pStyle w:val="TableText"/>
              <w:framePr w:hSpace="0" w:wrap="auto" w:vAnchor="margin" w:hAnchor="text" w:xAlign="left" w:yAlign="inline"/>
              <w:rPr>
                <w:rFonts w:eastAsia="Cabin"/>
                <w:color w:val="auto"/>
              </w:rPr>
            </w:pPr>
            <w:r w:rsidRPr="00051E69">
              <w:rPr>
                <w:rFonts w:eastAsia="Cabin"/>
                <w:color w:val="auto"/>
              </w:rPr>
              <w:t>50%–MOH</w:t>
            </w:r>
          </w:p>
        </w:tc>
        <w:tc>
          <w:tcPr>
            <w:tcW w:w="2708" w:type="dxa"/>
          </w:tcPr>
          <w:p w:rsidR="00DB3A0F" w:rsidRPr="00051E69" w:rsidRDefault="00DB3A0F" w:rsidP="00DB3A0F">
            <w:pPr>
              <w:pStyle w:val="TableText"/>
              <w:framePr w:hSpace="0" w:wrap="auto" w:vAnchor="margin" w:hAnchor="text" w:xAlign="left" w:yAlign="inline"/>
              <w:rPr>
                <w:rFonts w:eastAsia="Cabin"/>
                <w:color w:val="auto"/>
              </w:rPr>
            </w:pPr>
            <w:r w:rsidRPr="00051E69">
              <w:rPr>
                <w:rFonts w:eastAsia="Cabin"/>
                <w:color w:val="auto"/>
              </w:rPr>
              <w:t>Determine specific reasons for widespread unavailability of SOP and address them</w:t>
            </w:r>
          </w:p>
        </w:tc>
      </w:tr>
    </w:tbl>
    <w:p w:rsidR="00583D07" w:rsidRPr="00583D07" w:rsidRDefault="00583D07" w:rsidP="001007F0">
      <w:pPr>
        <w:rPr>
          <w:rStyle w:val="Strong"/>
          <w:rFonts w:eastAsia="Cabin" w:cs="GillSansMTStd-Book"/>
          <w:color w:val="6C6463"/>
          <w:szCs w:val="22"/>
        </w:rPr>
      </w:pPr>
      <w:r w:rsidRPr="00583D07">
        <w:rPr>
          <w:rStyle w:val="Strong"/>
          <w:rFonts w:eastAsia="Cabin" w:cs="GillSansMTStd-Book"/>
          <w:color w:val="6C6463"/>
          <w:szCs w:val="22"/>
        </w:rPr>
        <w:t>Table 12. Procurement–KPI (MSL)</w:t>
      </w:r>
    </w:p>
    <w:tbl>
      <w:tblPr>
        <w:tblStyle w:val="GridTable1Light"/>
        <w:tblW w:w="9360" w:type="dxa"/>
        <w:tblInd w:w="-5" w:type="dxa"/>
        <w:tblLayout w:type="fixed"/>
        <w:tblLook w:val="0420" w:firstRow="1" w:lastRow="0" w:firstColumn="0" w:lastColumn="0" w:noHBand="0" w:noVBand="1"/>
      </w:tblPr>
      <w:tblGrid>
        <w:gridCol w:w="4304"/>
        <w:gridCol w:w="1631"/>
        <w:gridCol w:w="1440"/>
        <w:gridCol w:w="1985"/>
      </w:tblGrid>
      <w:tr w:rsidR="00583D07" w:rsidRPr="002140F4" w:rsidTr="00532BC6">
        <w:trPr>
          <w:cnfStyle w:val="100000000000" w:firstRow="1" w:lastRow="0" w:firstColumn="0" w:lastColumn="0" w:oddVBand="0" w:evenVBand="0" w:oddHBand="0" w:evenHBand="0" w:firstRowFirstColumn="0" w:firstRowLastColumn="0" w:lastRowFirstColumn="0" w:lastRowLastColumn="0"/>
          <w:trHeight w:val="161"/>
        </w:trPr>
        <w:tc>
          <w:tcPr>
            <w:tcW w:w="4304" w:type="dxa"/>
          </w:tcPr>
          <w:p w:rsidR="00583D07" w:rsidRPr="00051E69" w:rsidRDefault="00583D07" w:rsidP="00FF5B42">
            <w:pPr>
              <w:pStyle w:val="TableHeading1"/>
              <w:framePr w:wrap="around"/>
              <w:rPr>
                <w:rFonts w:eastAsia="Cabin"/>
                <w:smallCaps/>
                <w:color w:val="auto"/>
              </w:rPr>
            </w:pPr>
            <w:r w:rsidRPr="00051E69">
              <w:rPr>
                <w:rFonts w:eastAsia="Cabin"/>
                <w:color w:val="auto"/>
              </w:rPr>
              <w:lastRenderedPageBreak/>
              <w:t>Indicator</w:t>
            </w:r>
          </w:p>
        </w:tc>
        <w:tc>
          <w:tcPr>
            <w:tcW w:w="1631" w:type="dxa"/>
          </w:tcPr>
          <w:p w:rsidR="00583D07" w:rsidRPr="00051E69" w:rsidRDefault="00583D07" w:rsidP="00FF5B42">
            <w:pPr>
              <w:pStyle w:val="TableHeading1"/>
              <w:framePr w:wrap="around"/>
              <w:rPr>
                <w:rFonts w:eastAsia="Cabin"/>
                <w:b w:val="0"/>
                <w:bCs w:val="0"/>
                <w:color w:val="auto"/>
              </w:rPr>
            </w:pPr>
            <w:r w:rsidRPr="00051E69">
              <w:rPr>
                <w:rFonts w:eastAsia="Cabin"/>
                <w:color w:val="auto"/>
              </w:rPr>
              <w:t>Routine orders</w:t>
            </w:r>
          </w:p>
        </w:tc>
        <w:tc>
          <w:tcPr>
            <w:tcW w:w="1440" w:type="dxa"/>
          </w:tcPr>
          <w:p w:rsidR="00583D07" w:rsidRPr="00051E69" w:rsidRDefault="00583D07" w:rsidP="00FF5B42">
            <w:pPr>
              <w:pStyle w:val="TableHeading1"/>
              <w:framePr w:wrap="around"/>
              <w:rPr>
                <w:rFonts w:eastAsia="Cabin"/>
                <w:b w:val="0"/>
                <w:bCs w:val="0"/>
                <w:color w:val="auto"/>
              </w:rPr>
            </w:pPr>
          </w:p>
        </w:tc>
        <w:tc>
          <w:tcPr>
            <w:tcW w:w="1985" w:type="dxa"/>
          </w:tcPr>
          <w:p w:rsidR="00583D07" w:rsidRPr="00051E69" w:rsidRDefault="00583D07" w:rsidP="00FF5B42">
            <w:pPr>
              <w:pStyle w:val="TableHeading1"/>
              <w:framePr w:wrap="around"/>
              <w:rPr>
                <w:rFonts w:eastAsia="Cabin"/>
                <w:color w:val="auto"/>
              </w:rPr>
            </w:pPr>
          </w:p>
        </w:tc>
      </w:tr>
      <w:tr w:rsidR="00F627CA" w:rsidRPr="002140F4" w:rsidTr="00532BC6">
        <w:trPr>
          <w:trHeight w:val="440"/>
        </w:trPr>
        <w:tc>
          <w:tcPr>
            <w:tcW w:w="4304" w:type="dxa"/>
          </w:tcPr>
          <w:p w:rsidR="001007F0" w:rsidRPr="00051E69" w:rsidRDefault="001007F0" w:rsidP="00FF5B42">
            <w:pPr>
              <w:pStyle w:val="TableText"/>
              <w:framePr w:wrap="around"/>
              <w:rPr>
                <w:rFonts w:eastAsia="Cabin"/>
                <w:smallCaps/>
                <w:color w:val="auto"/>
              </w:rPr>
            </w:pPr>
          </w:p>
        </w:tc>
        <w:tc>
          <w:tcPr>
            <w:tcW w:w="1631" w:type="dxa"/>
          </w:tcPr>
          <w:p w:rsidR="001007F0" w:rsidRPr="00051E69" w:rsidRDefault="001007F0" w:rsidP="00FF5B42">
            <w:pPr>
              <w:pStyle w:val="TableText"/>
              <w:framePr w:wrap="around"/>
              <w:rPr>
                <w:rFonts w:eastAsia="Cabin"/>
                <w:color w:val="auto"/>
              </w:rPr>
            </w:pPr>
            <w:r w:rsidRPr="00051E69">
              <w:rPr>
                <w:rFonts w:eastAsia="Cabin"/>
                <w:color w:val="auto"/>
              </w:rPr>
              <w:t>Number of orders sampled</w:t>
            </w:r>
          </w:p>
        </w:tc>
        <w:tc>
          <w:tcPr>
            <w:tcW w:w="1440" w:type="dxa"/>
          </w:tcPr>
          <w:p w:rsidR="001007F0" w:rsidRPr="00051E69" w:rsidRDefault="001007F0" w:rsidP="00FF5B42">
            <w:pPr>
              <w:pStyle w:val="TableText"/>
              <w:framePr w:wrap="around"/>
              <w:rPr>
                <w:rFonts w:eastAsia="Cabin"/>
                <w:color w:val="auto"/>
              </w:rPr>
            </w:pPr>
            <w:r w:rsidRPr="00051E69">
              <w:rPr>
                <w:rFonts w:eastAsia="Cabin"/>
                <w:color w:val="auto"/>
              </w:rPr>
              <w:t>Number of orders with full data</w:t>
            </w:r>
          </w:p>
        </w:tc>
        <w:tc>
          <w:tcPr>
            <w:tcW w:w="1985" w:type="dxa"/>
          </w:tcPr>
          <w:p w:rsidR="001007F0" w:rsidRPr="00051E69" w:rsidRDefault="001007F0" w:rsidP="00FF5B42">
            <w:pPr>
              <w:pStyle w:val="TableText"/>
              <w:framePr w:wrap="around"/>
              <w:rPr>
                <w:rFonts w:eastAsia="Cabin"/>
                <w:color w:val="auto"/>
              </w:rPr>
            </w:pPr>
            <w:r w:rsidRPr="00051E69">
              <w:rPr>
                <w:rFonts w:eastAsia="Cabin"/>
                <w:color w:val="auto"/>
              </w:rPr>
              <w:t>Percentage delivered on or before the promised delivery date</w:t>
            </w:r>
          </w:p>
        </w:tc>
      </w:tr>
      <w:tr w:rsidR="00F627CA" w:rsidRPr="002140F4" w:rsidTr="00532BC6">
        <w:trPr>
          <w:trHeight w:val="300"/>
        </w:trPr>
        <w:tc>
          <w:tcPr>
            <w:tcW w:w="4304" w:type="dxa"/>
          </w:tcPr>
          <w:p w:rsidR="001007F0" w:rsidRPr="00051E69" w:rsidRDefault="001007F0" w:rsidP="00FF5B42">
            <w:pPr>
              <w:pStyle w:val="TableText"/>
              <w:framePr w:wrap="around"/>
              <w:rPr>
                <w:rFonts w:eastAsia="Cabin"/>
                <w:color w:val="auto"/>
              </w:rPr>
            </w:pPr>
            <w:r w:rsidRPr="00051E69">
              <w:rPr>
                <w:rFonts w:eastAsia="Cabin"/>
                <w:color w:val="auto"/>
              </w:rPr>
              <w:t>Vendor on-time and in-full delivery</w:t>
            </w:r>
          </w:p>
        </w:tc>
        <w:tc>
          <w:tcPr>
            <w:tcW w:w="1631" w:type="dxa"/>
          </w:tcPr>
          <w:p w:rsidR="001007F0" w:rsidRPr="00051E69" w:rsidRDefault="001007F0" w:rsidP="00FF5B42">
            <w:pPr>
              <w:pStyle w:val="TableText"/>
              <w:framePr w:wrap="around"/>
              <w:rPr>
                <w:rFonts w:eastAsia="Cabin"/>
                <w:smallCaps/>
                <w:color w:val="auto"/>
              </w:rPr>
            </w:pPr>
            <w:r w:rsidRPr="00051E69">
              <w:rPr>
                <w:rFonts w:eastAsia="Cabin"/>
                <w:smallCaps/>
                <w:color w:val="auto"/>
              </w:rPr>
              <w:t>20</w:t>
            </w:r>
          </w:p>
        </w:tc>
        <w:tc>
          <w:tcPr>
            <w:tcW w:w="1440" w:type="dxa"/>
          </w:tcPr>
          <w:p w:rsidR="001007F0" w:rsidRPr="00051E69" w:rsidRDefault="001007F0" w:rsidP="00FF5B42">
            <w:pPr>
              <w:pStyle w:val="TableText"/>
              <w:framePr w:wrap="around"/>
              <w:rPr>
                <w:rFonts w:eastAsia="Cabin"/>
                <w:smallCaps/>
                <w:color w:val="auto"/>
              </w:rPr>
            </w:pPr>
            <w:r w:rsidRPr="00051E69">
              <w:rPr>
                <w:rFonts w:eastAsia="Cabin"/>
                <w:smallCaps/>
                <w:color w:val="auto"/>
              </w:rPr>
              <w:t>20</w:t>
            </w:r>
          </w:p>
        </w:tc>
        <w:tc>
          <w:tcPr>
            <w:tcW w:w="1985" w:type="dxa"/>
          </w:tcPr>
          <w:p w:rsidR="001007F0" w:rsidRPr="00051E69" w:rsidRDefault="001007F0" w:rsidP="00FF5B42">
            <w:pPr>
              <w:pStyle w:val="TableText"/>
              <w:framePr w:wrap="around"/>
              <w:rPr>
                <w:rFonts w:eastAsia="Cabin"/>
                <w:color w:val="auto"/>
              </w:rPr>
            </w:pPr>
            <w:r w:rsidRPr="00051E69">
              <w:rPr>
                <w:rFonts w:eastAsia="Cabin"/>
                <w:color w:val="auto"/>
              </w:rPr>
              <w:t>95%</w:t>
            </w: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bookmarkStart w:id="50" w:name="_Hlk513657682"/>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Percentage of orders</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In-full delivery</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100%</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On-time and in-full delivery</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95%</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Percentage of orders placed as emergency orders</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1.3%</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Percentage of international reference price paid</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TDF/3TC/EFV (TLE)- 300mg+300mg+600Mg</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105%</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34"/>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ABC+3TC-30/60mg</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42"/>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Depo Provera-Vial</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ORS-</w:t>
            </w:r>
            <w:proofErr w:type="spellStart"/>
            <w:r w:rsidRPr="00051E69">
              <w:rPr>
                <w:rFonts w:eastAsia="Cabin"/>
                <w:color w:val="auto"/>
              </w:rPr>
              <w:t>Satchet</w:t>
            </w:r>
            <w:proofErr w:type="spellEnd"/>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182%</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Paracetamol tablet-500mg</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134%</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Oxytocin-10iu/ml</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95%</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Amoxicillin tablet/capsule-250 mg</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148%</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583D07" w:rsidRPr="002140F4" w:rsidTr="00532BC6">
        <w:trPr>
          <w:trHeight w:val="300"/>
        </w:trPr>
        <w:tc>
          <w:tcPr>
            <w:tcW w:w="4304" w:type="dxa"/>
          </w:tcPr>
          <w:p w:rsidR="00583D07" w:rsidRPr="00051E69" w:rsidRDefault="00583D07" w:rsidP="00FF5B42">
            <w:pPr>
              <w:pStyle w:val="TableText"/>
              <w:framePr w:wrap="around"/>
              <w:rPr>
                <w:rFonts w:eastAsia="Cabin"/>
                <w:color w:val="auto"/>
              </w:rPr>
            </w:pPr>
            <w:r w:rsidRPr="00051E69">
              <w:rPr>
                <w:rFonts w:eastAsia="Cabin"/>
                <w:color w:val="auto"/>
              </w:rPr>
              <w:t>Artemether-Lumefantrine (</w:t>
            </w:r>
            <w:proofErr w:type="spellStart"/>
            <w:r w:rsidRPr="00051E69">
              <w:rPr>
                <w:rFonts w:eastAsia="Cabin"/>
                <w:color w:val="auto"/>
              </w:rPr>
              <w:t>Coartem</w:t>
            </w:r>
            <w:proofErr w:type="spellEnd"/>
            <w:r w:rsidRPr="00051E69">
              <w:rPr>
                <w:rFonts w:eastAsia="Cabin"/>
                <w:color w:val="auto"/>
              </w:rPr>
              <w:t>) 6x4- 20/120mg</w:t>
            </w:r>
          </w:p>
        </w:tc>
        <w:tc>
          <w:tcPr>
            <w:tcW w:w="1631" w:type="dxa"/>
          </w:tcPr>
          <w:p w:rsidR="00583D07" w:rsidRPr="00051E69" w:rsidRDefault="00583D07" w:rsidP="00FF5B42">
            <w:pPr>
              <w:pStyle w:val="TableText"/>
              <w:framePr w:wrap="around"/>
              <w:rPr>
                <w:rFonts w:eastAsia="Cabin"/>
                <w:color w:val="auto"/>
              </w:rPr>
            </w:pPr>
            <w:r w:rsidRPr="00051E69">
              <w:rPr>
                <w:rFonts w:eastAsia="Cabin"/>
                <w:color w:val="auto"/>
              </w:rPr>
              <w:t>50%</w:t>
            </w:r>
          </w:p>
        </w:tc>
        <w:tc>
          <w:tcPr>
            <w:tcW w:w="1440" w:type="dxa"/>
          </w:tcPr>
          <w:p w:rsidR="00583D07" w:rsidRPr="00051E69" w:rsidRDefault="00583D07" w:rsidP="00FF5B42">
            <w:pPr>
              <w:pStyle w:val="TableText"/>
              <w:framePr w:wrap="around"/>
              <w:rPr>
                <w:rFonts w:eastAsia="Cabin"/>
                <w:color w:val="auto"/>
              </w:rPr>
            </w:pPr>
          </w:p>
        </w:tc>
        <w:tc>
          <w:tcPr>
            <w:tcW w:w="1985" w:type="dxa"/>
          </w:tcPr>
          <w:p w:rsidR="00583D07" w:rsidRPr="00051E69" w:rsidRDefault="00583D07" w:rsidP="00FF5B42">
            <w:pPr>
              <w:pStyle w:val="TableText"/>
              <w:framePr w:wrap="around"/>
              <w:rPr>
                <w:rFonts w:eastAsia="Cabin"/>
                <w:color w:val="auto"/>
              </w:rPr>
            </w:pPr>
          </w:p>
        </w:tc>
      </w:tr>
      <w:tr w:rsidR="006765C9" w:rsidRPr="002140F4" w:rsidTr="00532BC6">
        <w:trPr>
          <w:trHeight w:val="300"/>
        </w:trPr>
        <w:tc>
          <w:tcPr>
            <w:tcW w:w="4304" w:type="dxa"/>
          </w:tcPr>
          <w:p w:rsidR="006765C9" w:rsidRPr="00051E69" w:rsidRDefault="006765C9" w:rsidP="00FF5B42">
            <w:pPr>
              <w:pStyle w:val="TableText"/>
              <w:framePr w:wrap="around"/>
              <w:rPr>
                <w:rFonts w:eastAsia="Cabin"/>
                <w:color w:val="auto"/>
              </w:rPr>
            </w:pPr>
            <w:r w:rsidRPr="00051E69">
              <w:rPr>
                <w:rFonts w:eastAsia="Cabin"/>
                <w:color w:val="auto"/>
              </w:rPr>
              <w:t>RDTs for malaria-test</w:t>
            </w:r>
          </w:p>
        </w:tc>
        <w:tc>
          <w:tcPr>
            <w:tcW w:w="1631" w:type="dxa"/>
          </w:tcPr>
          <w:p w:rsidR="006765C9" w:rsidRPr="00051E69" w:rsidRDefault="006765C9" w:rsidP="00FF5B42">
            <w:pPr>
              <w:pStyle w:val="TableText"/>
              <w:framePr w:wrap="around"/>
              <w:rPr>
                <w:rFonts w:eastAsia="Cabin"/>
                <w:color w:val="auto"/>
              </w:rPr>
            </w:pPr>
            <w:r w:rsidRPr="00051E69">
              <w:rPr>
                <w:rFonts w:eastAsia="Cabin"/>
                <w:color w:val="auto"/>
              </w:rPr>
              <w:t>-</w:t>
            </w:r>
          </w:p>
        </w:tc>
        <w:tc>
          <w:tcPr>
            <w:tcW w:w="1440" w:type="dxa"/>
          </w:tcPr>
          <w:p w:rsidR="006765C9" w:rsidRPr="00051E69" w:rsidRDefault="006765C9" w:rsidP="00FF5B42">
            <w:pPr>
              <w:pStyle w:val="TableText"/>
              <w:framePr w:wrap="around"/>
              <w:rPr>
                <w:rFonts w:eastAsia="Cabin"/>
                <w:color w:val="auto"/>
              </w:rPr>
            </w:pPr>
          </w:p>
        </w:tc>
        <w:tc>
          <w:tcPr>
            <w:tcW w:w="1985" w:type="dxa"/>
          </w:tcPr>
          <w:p w:rsidR="006765C9" w:rsidRPr="00051E69" w:rsidRDefault="006765C9" w:rsidP="00FF5B42">
            <w:pPr>
              <w:pStyle w:val="TableText"/>
              <w:framePr w:wrap="around"/>
              <w:rPr>
                <w:rFonts w:eastAsia="Cabin"/>
                <w:color w:val="auto"/>
              </w:rPr>
            </w:pPr>
          </w:p>
        </w:tc>
      </w:tr>
      <w:tr w:rsidR="006765C9" w:rsidRPr="002140F4" w:rsidTr="00532BC6">
        <w:trPr>
          <w:trHeight w:val="300"/>
        </w:trPr>
        <w:tc>
          <w:tcPr>
            <w:tcW w:w="4304" w:type="dxa"/>
          </w:tcPr>
          <w:p w:rsidR="006765C9" w:rsidRPr="00051E69" w:rsidRDefault="006765C9" w:rsidP="00FF5B42">
            <w:pPr>
              <w:pStyle w:val="TableText"/>
              <w:framePr w:wrap="around"/>
              <w:rPr>
                <w:rFonts w:eastAsia="Cabin"/>
                <w:color w:val="auto"/>
              </w:rPr>
            </w:pPr>
            <w:r w:rsidRPr="00051E69">
              <w:rPr>
                <w:rFonts w:eastAsia="Cabin"/>
                <w:color w:val="auto"/>
              </w:rPr>
              <w:t>Determine RTK-test</w:t>
            </w:r>
          </w:p>
        </w:tc>
        <w:tc>
          <w:tcPr>
            <w:tcW w:w="1631" w:type="dxa"/>
          </w:tcPr>
          <w:p w:rsidR="006765C9" w:rsidRPr="00051E69" w:rsidRDefault="006765C9" w:rsidP="00FF5B42">
            <w:pPr>
              <w:pStyle w:val="TableText"/>
              <w:framePr w:wrap="around"/>
              <w:rPr>
                <w:rFonts w:eastAsia="Cabin"/>
                <w:color w:val="auto"/>
              </w:rPr>
            </w:pPr>
            <w:r w:rsidRPr="00051E69">
              <w:rPr>
                <w:rFonts w:eastAsia="Cabin"/>
                <w:color w:val="auto"/>
              </w:rPr>
              <w:t>-</w:t>
            </w:r>
          </w:p>
        </w:tc>
        <w:tc>
          <w:tcPr>
            <w:tcW w:w="1440" w:type="dxa"/>
          </w:tcPr>
          <w:p w:rsidR="006765C9" w:rsidRPr="00051E69" w:rsidRDefault="006765C9" w:rsidP="00FF5B42">
            <w:pPr>
              <w:pStyle w:val="TableText"/>
              <w:framePr w:wrap="around"/>
              <w:rPr>
                <w:rFonts w:eastAsia="Cabin"/>
                <w:color w:val="auto"/>
              </w:rPr>
            </w:pPr>
          </w:p>
        </w:tc>
        <w:tc>
          <w:tcPr>
            <w:tcW w:w="1985" w:type="dxa"/>
          </w:tcPr>
          <w:p w:rsidR="006765C9" w:rsidRPr="00051E69" w:rsidRDefault="006765C9" w:rsidP="00FF5B42">
            <w:pPr>
              <w:pStyle w:val="TableText"/>
              <w:framePr w:wrap="around"/>
              <w:rPr>
                <w:rFonts w:eastAsia="Cabin"/>
                <w:color w:val="auto"/>
              </w:rPr>
            </w:pPr>
          </w:p>
        </w:tc>
      </w:tr>
      <w:bookmarkEnd w:id="50"/>
    </w:tbl>
    <w:p w:rsidR="001007F0" w:rsidRPr="00DB16B5" w:rsidRDefault="001007F0" w:rsidP="001007F0">
      <w:pPr>
        <w:rPr>
          <w:rFonts w:eastAsia="Cabin" w:cs="Cabin"/>
          <w:color w:val="auto"/>
        </w:rPr>
      </w:pPr>
    </w:p>
    <w:p w:rsidR="001007F0" w:rsidRPr="00DB16B5" w:rsidRDefault="001007F0" w:rsidP="00062FB5">
      <w:pPr>
        <w:pStyle w:val="H4"/>
      </w:pPr>
      <w:bookmarkStart w:id="51" w:name="_Toc514338183"/>
      <w:bookmarkStart w:id="52" w:name="_Toc12985714"/>
      <w:r w:rsidRPr="00DB16B5">
        <w:t>Summary of Results</w:t>
      </w:r>
      <w:bookmarkEnd w:id="51"/>
      <w:bookmarkEnd w:id="52"/>
    </w:p>
    <w:p w:rsidR="001007F0" w:rsidRDefault="001007F0" w:rsidP="00FF5B42">
      <w:pPr>
        <w:rPr>
          <w:rFonts w:eastAsia="Cabin"/>
          <w:color w:val="auto"/>
        </w:rPr>
      </w:pPr>
      <w:r w:rsidRPr="008538EE">
        <w:rPr>
          <w:rFonts w:eastAsia="Cabin"/>
          <w:color w:val="auto"/>
        </w:rPr>
        <w:t>The overall maturity scores for procurement are strong at the MOH compared to the government hospitals LVL2/3H</w:t>
      </w:r>
      <w:r w:rsidRPr="008538EE" w:rsidDel="00110F9C">
        <w:rPr>
          <w:rFonts w:eastAsia="Cabin"/>
          <w:color w:val="auto"/>
        </w:rPr>
        <w:t xml:space="preserve"> </w:t>
      </w:r>
      <w:r w:rsidRPr="008538EE">
        <w:rPr>
          <w:rFonts w:eastAsia="Cabin"/>
          <w:color w:val="auto"/>
        </w:rPr>
        <w:t xml:space="preserve">at 95% and 67% respectively. Basic maturity scores are strong for both the MOH (50%) </w:t>
      </w:r>
      <w:r w:rsidRPr="00051E69">
        <w:rPr>
          <w:rFonts w:eastAsia="Cabin"/>
          <w:color w:val="auto"/>
        </w:rPr>
        <w:t>and the government hospitals (40%). Procurement at the MOH is done based on the essential medicines lists, medical, and lab supplies list. However, weaknesses in internal procurement audits were noted in both government and CHAZ facilities. In addition, standard operating procedures for procurement were absent at all CHAZ facilities and in half of the government hospitals. Government contributions to the procurement budget were reported at 25%. As indicated in the table above, in-full and on-time delivery rates at MSL for a sample of 20 orders was 100% and 95%, respectively. On the other hand, the percentage of international reference price paid ranged from 50% to 182% (average 119%). The percentage of orders placed as emergency orders was 1.3%.</w:t>
      </w:r>
    </w:p>
    <w:p w:rsidR="00A731AD" w:rsidRPr="00051E69" w:rsidRDefault="00A731AD" w:rsidP="00FF5B42">
      <w:pPr>
        <w:rPr>
          <w:rFonts w:eastAsia="Cabin"/>
          <w:color w:val="auto"/>
        </w:rPr>
      </w:pPr>
    </w:p>
    <w:p w:rsidR="001007F0" w:rsidRPr="00DB16B5" w:rsidRDefault="001007F0" w:rsidP="00A731AD">
      <w:pPr>
        <w:pStyle w:val="H4"/>
      </w:pPr>
      <w:bookmarkStart w:id="53" w:name="_Toc514338184"/>
      <w:bookmarkStart w:id="54" w:name="_Toc12985715"/>
      <w:r w:rsidRPr="00DB16B5">
        <w:t>Discussion</w:t>
      </w:r>
      <w:bookmarkEnd w:id="53"/>
      <w:bookmarkEnd w:id="54"/>
      <w:r w:rsidRPr="00DB16B5">
        <w:t xml:space="preserve"> </w:t>
      </w:r>
    </w:p>
    <w:p w:rsidR="001007F0" w:rsidRDefault="001007F0" w:rsidP="00FF5B42">
      <w:pPr>
        <w:rPr>
          <w:rFonts w:eastAsia="Cabin"/>
          <w:color w:val="auto"/>
        </w:rPr>
      </w:pPr>
      <w:r w:rsidRPr="008538EE">
        <w:rPr>
          <w:rFonts w:eastAsia="Cabin"/>
          <w:color w:val="auto"/>
        </w:rPr>
        <w:t xml:space="preserve">The overall maturity scores for procurement at MOH are consistently advanced. However, these should be supported by reliable forecasts and efficient/rational pricing mechanisms. CHAZ facilities </w:t>
      </w:r>
      <w:proofErr w:type="gramStart"/>
      <w:r w:rsidRPr="008538EE">
        <w:rPr>
          <w:rFonts w:eastAsia="Cabin"/>
          <w:color w:val="auto"/>
        </w:rPr>
        <w:t>performed  well</w:t>
      </w:r>
      <w:proofErr w:type="gramEnd"/>
      <w:r w:rsidRPr="008538EE">
        <w:rPr>
          <w:rFonts w:eastAsia="Cabin"/>
          <w:color w:val="auto"/>
        </w:rPr>
        <w:t xml:space="preserve"> in the intermediate range</w:t>
      </w:r>
      <w:r w:rsidR="00F314F4" w:rsidRPr="00051E69">
        <w:rPr>
          <w:rFonts w:eastAsia="Cabin"/>
          <w:color w:val="auto"/>
        </w:rPr>
        <w:t>.</w:t>
      </w:r>
      <w:r w:rsidRPr="00051E69">
        <w:rPr>
          <w:rFonts w:eastAsia="Cabin"/>
          <w:color w:val="auto"/>
        </w:rPr>
        <w:t xml:space="preserve"> </w:t>
      </w:r>
      <w:r w:rsidR="00F314F4" w:rsidRPr="00051E69">
        <w:rPr>
          <w:rFonts w:eastAsia="Cabin"/>
          <w:color w:val="auto"/>
        </w:rPr>
        <w:t xml:space="preserve">However, </w:t>
      </w:r>
      <w:r w:rsidRPr="00051E69">
        <w:rPr>
          <w:rFonts w:eastAsia="Cabin"/>
          <w:color w:val="auto"/>
        </w:rPr>
        <w:t>they are not at par with their MOH counterparts. The partial or total absence of SOP</w:t>
      </w:r>
      <w:r w:rsidR="00F11A9D" w:rsidRPr="00051E69">
        <w:rPr>
          <w:rFonts w:eastAsia="Cabin"/>
          <w:color w:val="auto"/>
        </w:rPr>
        <w:t>s</w:t>
      </w:r>
      <w:r w:rsidRPr="00051E69">
        <w:rPr>
          <w:rFonts w:eastAsia="Cabin"/>
          <w:color w:val="auto"/>
        </w:rPr>
        <w:t xml:space="preserve"> at the various procurement levels introduced variations in the procurement process. Lack of availability and use of SOP</w:t>
      </w:r>
      <w:r w:rsidR="00F11A9D" w:rsidRPr="00051E69">
        <w:rPr>
          <w:rFonts w:eastAsia="Cabin"/>
          <w:color w:val="auto"/>
        </w:rPr>
        <w:t>s</w:t>
      </w:r>
      <w:r w:rsidRPr="00051E69">
        <w:rPr>
          <w:rFonts w:eastAsia="Cabin"/>
          <w:color w:val="auto"/>
        </w:rPr>
        <w:t xml:space="preserve"> creates a situation of non</w:t>
      </w:r>
      <w:r w:rsidR="00FF5B42" w:rsidRPr="00051E69">
        <w:rPr>
          <w:rFonts w:eastAsia="Cabin"/>
          <w:color w:val="auto"/>
        </w:rPr>
        <w:t>-</w:t>
      </w:r>
      <w:r w:rsidRPr="00051E69">
        <w:rPr>
          <w:rFonts w:eastAsia="Cabin"/>
          <w:color w:val="auto"/>
        </w:rPr>
        <w:t>standardization of procurement processes and workflows leading to potential inefficiencies within the system, potential procurement bottlenecks, and possible overdependence on development partners for procurement related activities. The absence of internal procurement audit</w:t>
      </w:r>
      <w:r w:rsidR="00F11A9D" w:rsidRPr="00051E69">
        <w:rPr>
          <w:rFonts w:eastAsia="Cabin"/>
          <w:color w:val="auto"/>
        </w:rPr>
        <w:t>s</w:t>
      </w:r>
      <w:r w:rsidRPr="00051E69">
        <w:rPr>
          <w:rFonts w:eastAsia="Cabin"/>
          <w:color w:val="auto"/>
        </w:rPr>
        <w:t xml:space="preserve"> </w:t>
      </w:r>
      <w:proofErr w:type="gramStart"/>
      <w:r w:rsidRPr="00051E69">
        <w:rPr>
          <w:rFonts w:eastAsia="Cabin"/>
          <w:color w:val="auto"/>
        </w:rPr>
        <w:t>pose</w:t>
      </w:r>
      <w:proofErr w:type="gramEnd"/>
      <w:r w:rsidRPr="00051E69">
        <w:rPr>
          <w:rFonts w:eastAsia="Cabin"/>
          <w:color w:val="auto"/>
        </w:rPr>
        <w:t xml:space="preserve"> a risk to accountability, transparency, and value for money. The performance against selected procurement indicators point toward satisfactory supplier performance management and good supply planning. On the other hand, analysis of Zambia procurement prices reflects a maximum percentage that is nearly twice the median prices paid in the international settings for some tracer products. The wide variations in prices of tracer commodities suggests</w:t>
      </w:r>
      <w:r w:rsidR="00F314F4" w:rsidRPr="00051E69">
        <w:rPr>
          <w:rFonts w:eastAsia="Cabin"/>
          <w:color w:val="auto"/>
        </w:rPr>
        <w:t xml:space="preserve"> lack of</w:t>
      </w:r>
      <w:r w:rsidRPr="00051E69">
        <w:rPr>
          <w:rFonts w:eastAsia="Cabin"/>
          <w:color w:val="auto"/>
        </w:rPr>
        <w:t xml:space="preserve"> control of prices through benchmarking, negotiations, and competition.</w:t>
      </w:r>
    </w:p>
    <w:p w:rsidR="00A731AD" w:rsidRPr="00051E69" w:rsidRDefault="00A731AD" w:rsidP="00FF5B42">
      <w:pPr>
        <w:rPr>
          <w:rFonts w:eastAsia="Cabin"/>
          <w:color w:val="auto"/>
        </w:rPr>
      </w:pPr>
    </w:p>
    <w:p w:rsidR="001007F0" w:rsidRPr="00DB16B5" w:rsidRDefault="001007F0" w:rsidP="00A731AD">
      <w:pPr>
        <w:pStyle w:val="H4"/>
      </w:pPr>
      <w:bookmarkStart w:id="55" w:name="_Toc514338185"/>
      <w:bookmarkStart w:id="56" w:name="_Toc12985716"/>
      <w:r w:rsidRPr="00DB16B5">
        <w:t>Recommendations</w:t>
      </w:r>
      <w:bookmarkEnd w:id="55"/>
      <w:bookmarkEnd w:id="56"/>
    </w:p>
    <w:p w:rsidR="001007F0" w:rsidRPr="00051E69" w:rsidRDefault="001007F0" w:rsidP="00FF5B42">
      <w:pPr>
        <w:pStyle w:val="Bullet1"/>
        <w:rPr>
          <w:color w:val="auto"/>
        </w:rPr>
      </w:pPr>
      <w:r w:rsidRPr="008538EE">
        <w:rPr>
          <w:rFonts w:eastAsia="Cabin"/>
          <w:color w:val="auto"/>
        </w:rPr>
        <w:t>MOH should introduce additional controls such as internal procurement audits to reduce risks associated with the process (e.g., transparency, accountability, and value for money).</w:t>
      </w:r>
    </w:p>
    <w:p w:rsidR="001007F0" w:rsidRPr="00051E69" w:rsidRDefault="001007F0" w:rsidP="00FF5B42">
      <w:pPr>
        <w:pStyle w:val="Bullet1"/>
        <w:rPr>
          <w:color w:val="auto"/>
        </w:rPr>
      </w:pPr>
      <w:r w:rsidRPr="00051E69">
        <w:rPr>
          <w:rFonts w:eastAsia="Cabin"/>
          <w:color w:val="auto"/>
        </w:rPr>
        <w:t>Standard operating procedures should be developed and made available at all levels of procurement, and procurement staff should be trained and monitored through internal audits on use and compliance.</w:t>
      </w:r>
    </w:p>
    <w:p w:rsidR="001007F0" w:rsidRPr="00051E69" w:rsidRDefault="001007F0" w:rsidP="00FF5B42">
      <w:pPr>
        <w:pStyle w:val="Bullet1"/>
        <w:rPr>
          <w:color w:val="auto"/>
        </w:rPr>
      </w:pPr>
      <w:r w:rsidRPr="00051E69">
        <w:rPr>
          <w:rFonts w:eastAsia="Cabin"/>
          <w:color w:val="auto"/>
        </w:rPr>
        <w:t>Value-for-money analysis coupled with benchmarking and price negotiations should be strengthened to obtain savings that can be used to buy additional commodities.</w:t>
      </w:r>
    </w:p>
    <w:p w:rsidR="001007F0" w:rsidRPr="00051E69" w:rsidRDefault="001007F0" w:rsidP="00334949">
      <w:pPr>
        <w:pStyle w:val="Heading3"/>
        <w:rPr>
          <w:rFonts w:eastAsia="Cabin"/>
        </w:rPr>
      </w:pPr>
      <w:r w:rsidRPr="00051E69">
        <w:br w:type="page"/>
      </w:r>
      <w:bookmarkStart w:id="57" w:name="_Toc514338186"/>
      <w:bookmarkStart w:id="58" w:name="_Toc12985717"/>
      <w:r w:rsidRPr="00051E69">
        <w:rPr>
          <w:rFonts w:eastAsia="Cabin"/>
        </w:rPr>
        <w:lastRenderedPageBreak/>
        <w:t>Pharmacy and Stores Management</w:t>
      </w:r>
      <w:bookmarkEnd w:id="57"/>
      <w:bookmarkEnd w:id="58"/>
    </w:p>
    <w:p w:rsidR="001007F0" w:rsidRPr="008855F3" w:rsidRDefault="001007F0" w:rsidP="00FF5B42">
      <w:pPr>
        <w:rPr>
          <w:rFonts w:ascii="Arial" w:eastAsia="Cabin" w:hAnsi="Arial" w:cs="Arial"/>
          <w:b/>
          <w:color w:val="auto"/>
          <w:sz w:val="20"/>
          <w:szCs w:val="20"/>
        </w:rPr>
      </w:pPr>
      <w:r w:rsidRPr="008855F3">
        <w:rPr>
          <w:rFonts w:ascii="Arial" w:eastAsia="Cabin" w:hAnsi="Arial" w:cs="Arial"/>
          <w:b/>
          <w:color w:val="auto"/>
          <w:sz w:val="20"/>
          <w:szCs w:val="20"/>
        </w:rPr>
        <w:t>Figure 5. Pharmacy and stores management CMM score per level of achievement by level</w:t>
      </w:r>
    </w:p>
    <w:p w:rsidR="00FF5B42" w:rsidRPr="00051E69" w:rsidRDefault="00FF5B42" w:rsidP="00FF5B42">
      <w:pPr>
        <w:rPr>
          <w:rFonts w:eastAsia="Cabin"/>
          <w:color w:val="auto"/>
        </w:rPr>
      </w:pPr>
    </w:p>
    <w:p w:rsidR="001007F0" w:rsidRPr="00DB16B5" w:rsidRDefault="000B7AC1" w:rsidP="001007F0">
      <w:pPr>
        <w:rPr>
          <w:rFonts w:eastAsia="Cabin" w:cs="Cabin"/>
          <w:color w:val="auto"/>
        </w:rPr>
      </w:pPr>
      <w:r w:rsidRPr="002140F4">
        <w:rPr>
          <w:noProof/>
          <w:color w:val="auto"/>
          <w:sz w:val="16"/>
          <w:szCs w:val="16"/>
        </w:rPr>
        <w:drawing>
          <wp:inline distT="0" distB="0" distL="0" distR="0">
            <wp:extent cx="5895975" cy="3505200"/>
            <wp:effectExtent l="0" t="0" r="0" b="0"/>
            <wp:docPr id="4" name="Picture 36" descr="Graph representing Pharmacy and stores management CMM score per level of achievement by level. Levels include Government Hospital: level 1, Government Hospital: level 2 &amp; 3, Hospital: Level 1 (All),Hospital: Level 1 (CHAZ), Hospital: Level 2 &amp; 3(CHAZ), Health Center, Regional Hubs, MSL, CHAZ Central Warehouse and MoH. MoH has the best scores in Basic and Intermediate services and Health Center has the lowest scores in basic and Hospital: Level 1 (All) has the lowest score in Intermedi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ell phone&#10;&#10;Description generated with very high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5975" cy="3505200"/>
                    </a:xfrm>
                    <a:prstGeom prst="rect">
                      <a:avLst/>
                    </a:prstGeom>
                    <a:noFill/>
                    <a:ln>
                      <a:noFill/>
                    </a:ln>
                  </pic:spPr>
                </pic:pic>
              </a:graphicData>
            </a:graphic>
          </wp:inline>
        </w:drawing>
      </w:r>
    </w:p>
    <w:p w:rsidR="00FF5B42" w:rsidRPr="00DB16B5" w:rsidRDefault="00FF5B42" w:rsidP="001007F0">
      <w:pPr>
        <w:rPr>
          <w:rFonts w:eastAsia="Cabin" w:cs="Cabin"/>
          <w:color w:val="auto"/>
        </w:rPr>
      </w:pPr>
    </w:p>
    <w:p w:rsidR="001007F0" w:rsidRDefault="001007F0" w:rsidP="00FF5B42">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986BF5" w:rsidRDefault="00986BF5" w:rsidP="00FF5B42">
      <w:pPr>
        <w:pStyle w:val="CaptionBox"/>
        <w:rPr>
          <w:rFonts w:eastAsia="Cabin"/>
          <w:color w:val="auto"/>
        </w:rPr>
      </w:pPr>
    </w:p>
    <w:p w:rsidR="00FF5B42" w:rsidRPr="00986BF5" w:rsidRDefault="00986BF5" w:rsidP="00986BF5">
      <w:pPr>
        <w:pStyle w:val="CaptionBox"/>
        <w:rPr>
          <w:rStyle w:val="Strong"/>
          <w:rFonts w:eastAsia="Cabin"/>
          <w:sz w:val="22"/>
          <w:szCs w:val="22"/>
        </w:rPr>
      </w:pPr>
      <w:r w:rsidRPr="00986BF5">
        <w:rPr>
          <w:rStyle w:val="Strong"/>
          <w:rFonts w:eastAsia="Cabin"/>
          <w:sz w:val="22"/>
          <w:szCs w:val="22"/>
        </w:rPr>
        <w:t>Table 13. Pharmaceutical and stores management–select key capability gaps</w:t>
      </w:r>
    </w:p>
    <w:tbl>
      <w:tblPr>
        <w:tblStyle w:val="GridTable1Light"/>
        <w:tblW w:w="9360" w:type="dxa"/>
        <w:tblLayout w:type="fixed"/>
        <w:tblLook w:val="0420" w:firstRow="1" w:lastRow="0" w:firstColumn="0" w:lastColumn="0" w:noHBand="0" w:noVBand="1"/>
      </w:tblPr>
      <w:tblGrid>
        <w:gridCol w:w="5320"/>
        <w:gridCol w:w="1332"/>
        <w:gridCol w:w="2708"/>
      </w:tblGrid>
      <w:tr w:rsidR="00F627CA" w:rsidRPr="002140F4" w:rsidTr="00986BF5">
        <w:trPr>
          <w:cnfStyle w:val="100000000000" w:firstRow="1" w:lastRow="0" w:firstColumn="0" w:lastColumn="0" w:oddVBand="0" w:evenVBand="0" w:oddHBand="0" w:evenHBand="0" w:firstRowFirstColumn="0" w:firstRowLastColumn="0" w:lastRowFirstColumn="0" w:lastRowLastColumn="0"/>
          <w:trHeight w:val="300"/>
        </w:trPr>
        <w:tc>
          <w:tcPr>
            <w:tcW w:w="5320" w:type="dxa"/>
          </w:tcPr>
          <w:p w:rsidR="001007F0" w:rsidRPr="00051E69" w:rsidRDefault="001007F0" w:rsidP="00FF5B42">
            <w:pPr>
              <w:pStyle w:val="TableHeading1"/>
              <w:framePr w:wrap="around"/>
              <w:rPr>
                <w:rFonts w:eastAsia="Cabin"/>
                <w:color w:val="auto"/>
              </w:rPr>
            </w:pPr>
            <w:r w:rsidRPr="00051E69">
              <w:rPr>
                <w:rFonts w:eastAsia="Cabin"/>
                <w:color w:val="auto"/>
              </w:rPr>
              <w:t>Indicators for MOH,</w:t>
            </w:r>
            <w:r w:rsidR="00FF5B42" w:rsidRPr="00051E69">
              <w:rPr>
                <w:rFonts w:eastAsia="Cabin"/>
                <w:color w:val="auto"/>
              </w:rPr>
              <w:t xml:space="preserve"> </w:t>
            </w:r>
            <w:r w:rsidRPr="00051E69">
              <w:rPr>
                <w:rFonts w:eastAsia="Cabin"/>
                <w:color w:val="auto"/>
              </w:rPr>
              <w:t>CHAZ and MSL facilities</w:t>
            </w:r>
          </w:p>
        </w:tc>
        <w:tc>
          <w:tcPr>
            <w:tcW w:w="1332" w:type="dxa"/>
          </w:tcPr>
          <w:p w:rsidR="001007F0" w:rsidRPr="00051E69" w:rsidRDefault="001007F0" w:rsidP="00FF5B42">
            <w:pPr>
              <w:pStyle w:val="TableHeading1"/>
              <w:framePr w:wrap="around"/>
              <w:rPr>
                <w:rFonts w:eastAsia="Cabin"/>
                <w:color w:val="auto"/>
              </w:rPr>
            </w:pPr>
            <w:r w:rsidRPr="00051E69">
              <w:rPr>
                <w:rFonts w:eastAsia="Cabin"/>
                <w:color w:val="auto"/>
              </w:rPr>
              <w:t>% achieved</w:t>
            </w:r>
          </w:p>
        </w:tc>
        <w:tc>
          <w:tcPr>
            <w:tcW w:w="2708" w:type="dxa"/>
          </w:tcPr>
          <w:p w:rsidR="001007F0" w:rsidRPr="00051E69" w:rsidRDefault="001007F0" w:rsidP="00FF5B42">
            <w:pPr>
              <w:pStyle w:val="TableHeading1"/>
              <w:framePr w:wrap="around"/>
              <w:rPr>
                <w:rFonts w:eastAsia="Cabin"/>
                <w:color w:val="auto"/>
              </w:rPr>
            </w:pPr>
            <w:r w:rsidRPr="00051E69">
              <w:rPr>
                <w:rFonts w:eastAsia="Cabin"/>
                <w:color w:val="auto"/>
              </w:rPr>
              <w:t>Possible solutions</w:t>
            </w:r>
          </w:p>
        </w:tc>
      </w:tr>
      <w:tr w:rsidR="00F627CA" w:rsidRPr="002140F4" w:rsidTr="00986BF5">
        <w:trPr>
          <w:trHeight w:val="300"/>
        </w:trPr>
        <w:tc>
          <w:tcPr>
            <w:tcW w:w="5320" w:type="dxa"/>
          </w:tcPr>
          <w:p w:rsidR="001007F0" w:rsidRPr="00051E69" w:rsidRDefault="001007F0" w:rsidP="00FF5B42">
            <w:pPr>
              <w:pStyle w:val="TableText"/>
              <w:framePr w:wrap="around"/>
              <w:rPr>
                <w:rFonts w:eastAsia="Cabin"/>
                <w:color w:val="auto"/>
              </w:rPr>
            </w:pPr>
            <w:r w:rsidRPr="00051E69">
              <w:rPr>
                <w:rFonts w:eastAsia="Cabin"/>
                <w:color w:val="auto"/>
              </w:rPr>
              <w:t>Power backup for cold chain systems</w:t>
            </w:r>
          </w:p>
        </w:tc>
        <w:tc>
          <w:tcPr>
            <w:tcW w:w="1332" w:type="dxa"/>
          </w:tcPr>
          <w:p w:rsidR="001007F0" w:rsidRPr="00051E69" w:rsidRDefault="001007F0" w:rsidP="00FF5B42">
            <w:pPr>
              <w:pStyle w:val="TableText"/>
              <w:framePr w:wrap="around"/>
              <w:rPr>
                <w:rFonts w:eastAsia="Cabin"/>
                <w:color w:val="auto"/>
              </w:rPr>
            </w:pPr>
            <w:r w:rsidRPr="00051E69">
              <w:rPr>
                <w:rFonts w:eastAsia="Cabin"/>
                <w:color w:val="auto"/>
              </w:rPr>
              <w:t>16%</w:t>
            </w:r>
          </w:p>
        </w:tc>
        <w:tc>
          <w:tcPr>
            <w:tcW w:w="2708" w:type="dxa"/>
          </w:tcPr>
          <w:p w:rsidR="001007F0" w:rsidRPr="00051E69" w:rsidRDefault="001007F0" w:rsidP="00FF5B42">
            <w:pPr>
              <w:pStyle w:val="TableText"/>
              <w:framePr w:wrap="around"/>
              <w:rPr>
                <w:rFonts w:eastAsia="Cabin"/>
                <w:color w:val="auto"/>
                <w:sz w:val="16"/>
                <w:szCs w:val="16"/>
              </w:rPr>
            </w:pPr>
            <w:r w:rsidRPr="00051E69">
              <w:rPr>
                <w:rFonts w:eastAsia="Cabin"/>
                <w:color w:val="auto"/>
                <w:sz w:val="16"/>
                <w:szCs w:val="16"/>
              </w:rPr>
              <w:t>Procure backup power source for cold chain systems</w:t>
            </w:r>
          </w:p>
        </w:tc>
      </w:tr>
      <w:tr w:rsidR="001007F0" w:rsidRPr="002140F4" w:rsidTr="00986BF5">
        <w:trPr>
          <w:trHeight w:val="300"/>
        </w:trPr>
        <w:tc>
          <w:tcPr>
            <w:tcW w:w="5320" w:type="dxa"/>
          </w:tcPr>
          <w:p w:rsidR="001007F0" w:rsidRPr="00051E69" w:rsidRDefault="001007F0" w:rsidP="00FF5B42">
            <w:pPr>
              <w:pStyle w:val="TableText"/>
              <w:framePr w:wrap="around"/>
              <w:rPr>
                <w:rFonts w:eastAsia="Cabin"/>
                <w:color w:val="auto"/>
              </w:rPr>
            </w:pPr>
            <w:r w:rsidRPr="00051E69">
              <w:rPr>
                <w:rFonts w:eastAsia="Cabin"/>
                <w:color w:val="auto"/>
              </w:rPr>
              <w:t>Security measures</w:t>
            </w:r>
          </w:p>
        </w:tc>
        <w:tc>
          <w:tcPr>
            <w:tcW w:w="1332" w:type="dxa"/>
          </w:tcPr>
          <w:p w:rsidR="001007F0" w:rsidRPr="00051E69" w:rsidRDefault="001007F0" w:rsidP="00FF5B42">
            <w:pPr>
              <w:pStyle w:val="TableText"/>
              <w:framePr w:wrap="around"/>
              <w:rPr>
                <w:rFonts w:eastAsia="Cabin"/>
                <w:color w:val="auto"/>
              </w:rPr>
            </w:pPr>
            <w:r w:rsidRPr="00051E69">
              <w:rPr>
                <w:rFonts w:eastAsia="Cabin"/>
                <w:color w:val="auto"/>
              </w:rPr>
              <w:t>0%</w:t>
            </w:r>
          </w:p>
        </w:tc>
        <w:tc>
          <w:tcPr>
            <w:tcW w:w="2708" w:type="dxa"/>
          </w:tcPr>
          <w:p w:rsidR="001007F0" w:rsidRPr="00051E69" w:rsidRDefault="001007F0" w:rsidP="00FF5B42">
            <w:pPr>
              <w:pStyle w:val="TableText"/>
              <w:framePr w:wrap="around"/>
              <w:rPr>
                <w:rFonts w:eastAsia="Cabin"/>
                <w:color w:val="auto"/>
              </w:rPr>
            </w:pPr>
            <w:r w:rsidRPr="00051E69">
              <w:rPr>
                <w:rFonts w:eastAsia="Cabin"/>
                <w:color w:val="auto"/>
              </w:rPr>
              <w:t>Conduct a thorough review of physical security protocols and implement protocol after it has been revised</w:t>
            </w:r>
          </w:p>
        </w:tc>
      </w:tr>
    </w:tbl>
    <w:p w:rsidR="001007F0" w:rsidRPr="008855F3" w:rsidRDefault="001007F0" w:rsidP="00FF5B42">
      <w:pPr>
        <w:rPr>
          <w:rFonts w:ascii="Arial" w:eastAsia="Cabin" w:hAnsi="Arial" w:cs="Arial"/>
          <w:b/>
          <w:color w:val="auto"/>
          <w:sz w:val="20"/>
          <w:szCs w:val="20"/>
        </w:rPr>
      </w:pPr>
      <w:r w:rsidRPr="008855F3">
        <w:rPr>
          <w:rFonts w:ascii="Arial" w:eastAsia="Cabin" w:hAnsi="Arial" w:cs="Arial"/>
          <w:b/>
          <w:color w:val="auto"/>
          <w:sz w:val="20"/>
          <w:szCs w:val="20"/>
        </w:rPr>
        <w:t>Figure 6. KPI: Average stocked according to plan across facilities for tracer commodities</w:t>
      </w:r>
    </w:p>
    <w:p w:rsidR="00986BF5" w:rsidRPr="00986BF5" w:rsidRDefault="000D18F8" w:rsidP="00986BF5">
      <w:pPr>
        <w:rPr>
          <w:rFonts w:eastAsia="Cabin"/>
          <w:color w:val="auto"/>
        </w:rPr>
      </w:pPr>
      <w:r>
        <w:rPr>
          <w:rFonts w:eastAsia="Cabin"/>
          <w:noProof/>
          <w:color w:val="auto"/>
        </w:rPr>
        <w:lastRenderedPageBreak/>
        <w:t>s</w:t>
      </w:r>
      <w:r w:rsidR="000B7AC1" w:rsidRPr="002140F4">
        <w:rPr>
          <w:rFonts w:eastAsia="Cabin"/>
          <w:noProof/>
          <w:color w:val="auto"/>
        </w:rPr>
        <w:drawing>
          <wp:inline distT="0" distB="0" distL="0" distR="0">
            <wp:extent cx="6800850" cy="3057525"/>
            <wp:effectExtent l="0" t="0" r="0" b="0"/>
            <wp:docPr id="5" name="Picture 15" descr="Graph representing KPI: Average stocked according to plan across facilities for tracer commodities for different levels. Levels include Government Hospital: level 1, Government Hospital: level 2 &amp; 3, Hospital: Level 1 ,Hospital: Level 1 (CHAZ), Hospital: Level 2 &amp; 3(CHAZ), Health Centers, MSL and CHAZ Central Warehouse. Tracer Commodities include  RTK, RDTs for malaria, Artemether-Lumefantrine (Coartern) 4x6, AmoxicillianTablet/Capsule, Oxytocin, Paracetamol Tablet, ORS, Depo Provera, ABC+3TC 60/30mg and TDF/3TC/EFV (TLE). Average  Artemether-Lumefantrine (Coartern) 4x6 stock percentage is the highest in Chaz central ware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0850" cy="3057525"/>
                    </a:xfrm>
                    <a:prstGeom prst="rect">
                      <a:avLst/>
                    </a:prstGeom>
                    <a:noFill/>
                    <a:ln>
                      <a:noFill/>
                    </a:ln>
                  </pic:spPr>
                </pic:pic>
              </a:graphicData>
            </a:graphic>
          </wp:inline>
        </w:drawing>
      </w:r>
    </w:p>
    <w:p w:rsidR="00986BF5" w:rsidRPr="00986BF5" w:rsidRDefault="00986BF5" w:rsidP="00986BF5">
      <w:pPr>
        <w:pStyle w:val="CaptionBox"/>
        <w:rPr>
          <w:rFonts w:eastAsia="Cabin"/>
          <w:b/>
          <w:bCs/>
          <w:sz w:val="22"/>
          <w:szCs w:val="22"/>
        </w:rPr>
      </w:pPr>
      <w:bookmarkStart w:id="59" w:name="_qsh70q" w:colFirst="0" w:colLast="0"/>
      <w:bookmarkEnd w:id="59"/>
      <w:r w:rsidRPr="00986BF5">
        <w:rPr>
          <w:rStyle w:val="Strong"/>
          <w:rFonts w:eastAsia="Cabin"/>
          <w:sz w:val="22"/>
          <w:szCs w:val="22"/>
        </w:rPr>
        <w:t>Table 14. Pharmacy and stores management KPI score by level (average score with some ranges)</w:t>
      </w:r>
    </w:p>
    <w:tbl>
      <w:tblPr>
        <w:tblStyle w:val="GridTable1Light"/>
        <w:tblW w:w="9360" w:type="dxa"/>
        <w:tblLayout w:type="fixed"/>
        <w:tblLook w:val="0420" w:firstRow="1" w:lastRow="0" w:firstColumn="0" w:lastColumn="0" w:noHBand="0" w:noVBand="1"/>
      </w:tblPr>
      <w:tblGrid>
        <w:gridCol w:w="2835"/>
        <w:gridCol w:w="761"/>
        <w:gridCol w:w="812"/>
        <w:gridCol w:w="897"/>
        <w:gridCol w:w="897"/>
        <w:gridCol w:w="812"/>
        <w:gridCol w:w="760"/>
        <w:gridCol w:w="729"/>
        <w:gridCol w:w="857"/>
      </w:tblGrid>
      <w:tr w:rsidR="00F627CA" w:rsidRPr="002140F4" w:rsidTr="00986BF5">
        <w:trPr>
          <w:cnfStyle w:val="100000000000" w:firstRow="1" w:lastRow="0" w:firstColumn="0" w:lastColumn="0" w:oddVBand="0" w:evenVBand="0" w:oddHBand="0" w:evenHBand="0" w:firstRowFirstColumn="0" w:firstRowLastColumn="0" w:lastRowFirstColumn="0" w:lastRowLastColumn="0"/>
          <w:trHeight w:val="960"/>
        </w:trPr>
        <w:tc>
          <w:tcPr>
            <w:tcW w:w="2835" w:type="dxa"/>
          </w:tcPr>
          <w:p w:rsidR="001007F0" w:rsidRPr="00051E69" w:rsidRDefault="001007F0" w:rsidP="00FF5B42">
            <w:pPr>
              <w:pStyle w:val="TableHeading1"/>
              <w:framePr w:wrap="around"/>
              <w:rPr>
                <w:rFonts w:eastAsia="Cabin"/>
                <w:color w:val="auto"/>
                <w:sz w:val="14"/>
                <w:szCs w:val="14"/>
              </w:rPr>
            </w:pPr>
            <w:r w:rsidRPr="00051E69">
              <w:rPr>
                <w:rFonts w:eastAsia="Cabin"/>
                <w:color w:val="auto"/>
                <w:sz w:val="14"/>
                <w:szCs w:val="14"/>
              </w:rPr>
              <w:lastRenderedPageBreak/>
              <w:t>Indicator</w:t>
            </w:r>
          </w:p>
        </w:tc>
        <w:tc>
          <w:tcPr>
            <w:tcW w:w="761"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HC</w:t>
            </w:r>
          </w:p>
        </w:tc>
        <w:tc>
          <w:tcPr>
            <w:tcW w:w="812"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Hospital LVL1 (All)</w:t>
            </w:r>
          </w:p>
        </w:tc>
        <w:tc>
          <w:tcPr>
            <w:tcW w:w="897"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Hospital LVL2/3H (Govt)</w:t>
            </w:r>
          </w:p>
        </w:tc>
        <w:tc>
          <w:tcPr>
            <w:tcW w:w="897"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Hospital LVL2/3H (CHAZ)</w:t>
            </w:r>
          </w:p>
        </w:tc>
        <w:tc>
          <w:tcPr>
            <w:tcW w:w="812"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RHBs</w:t>
            </w:r>
          </w:p>
        </w:tc>
        <w:tc>
          <w:tcPr>
            <w:tcW w:w="760"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MSL</w:t>
            </w:r>
          </w:p>
        </w:tc>
        <w:tc>
          <w:tcPr>
            <w:tcW w:w="729"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MOH</w:t>
            </w:r>
          </w:p>
        </w:tc>
        <w:tc>
          <w:tcPr>
            <w:tcW w:w="857" w:type="dxa"/>
          </w:tcPr>
          <w:p w:rsidR="001007F0" w:rsidRPr="00051E69" w:rsidRDefault="001007F0" w:rsidP="00FF5B42">
            <w:pPr>
              <w:pStyle w:val="TableHeading1"/>
              <w:framePr w:wrap="around"/>
              <w:rPr>
                <w:rFonts w:eastAsia="Cabin"/>
                <w:color w:val="auto"/>
                <w:sz w:val="14"/>
                <w:szCs w:val="14"/>
                <w:highlight w:val="yellow"/>
              </w:rPr>
            </w:pPr>
            <w:r w:rsidRPr="00051E69">
              <w:rPr>
                <w:rFonts w:eastAsia="Cabin"/>
                <w:color w:val="auto"/>
                <w:sz w:val="14"/>
                <w:szCs w:val="14"/>
              </w:rPr>
              <w:t>CHAZ central</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n=</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45</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17</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6*</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4</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1</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1</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1</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Emergency orders as % of all orders</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1%</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10%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37%</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30%</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xml:space="preserve">Stocked-according-to-plan (tracer commodities) </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 xml:space="preserve">20% </w:t>
            </w:r>
          </w:p>
          <w:p w:rsidR="001007F0" w:rsidRPr="00051E69" w:rsidRDefault="001007F0" w:rsidP="00FF5B42">
            <w:pPr>
              <w:pStyle w:val="TableText"/>
              <w:framePr w:wrap="around"/>
              <w:rPr>
                <w:rFonts w:eastAsia="Cabin"/>
                <w:color w:val="auto"/>
              </w:rPr>
            </w:pPr>
            <w:r w:rsidRPr="00051E69">
              <w:rPr>
                <w:rFonts w:eastAsia="Cabin"/>
                <w:color w:val="auto"/>
              </w:rPr>
              <w:t>(16–24)</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14%</w:t>
            </w:r>
            <w:proofErr w:type="gramStart"/>
            <w:r w:rsidRPr="00051E69">
              <w:rPr>
                <w:rFonts w:eastAsia="Cabin"/>
                <w:color w:val="auto"/>
              </w:rPr>
              <w:t xml:space="preserve">   (</w:t>
            </w:r>
            <w:proofErr w:type="gramEnd"/>
            <w:r w:rsidRPr="00051E69">
              <w:rPr>
                <w:rFonts w:eastAsia="Cabin"/>
                <w:color w:val="auto"/>
              </w:rPr>
              <w:t>6–32)</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18% (4–31)</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15% (6–28)</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051E69" w:rsidRPr="00324CF8" w:rsidRDefault="008368FC" w:rsidP="00FF5B42">
            <w:pPr>
              <w:pStyle w:val="TableText"/>
              <w:framePr w:wrap="around"/>
              <w:rPr>
                <w:rFonts w:eastAsia="Cabin"/>
                <w:color w:val="auto"/>
              </w:rPr>
            </w:pPr>
            <w:r w:rsidRPr="00324CF8">
              <w:rPr>
                <w:rFonts w:eastAsia="Cabin"/>
                <w:color w:val="auto"/>
              </w:rPr>
              <w:t>13</w:t>
            </w:r>
            <w:r w:rsidR="00051E69" w:rsidRPr="00324CF8">
              <w:rPr>
                <w:rFonts w:eastAsia="Cabin"/>
                <w:color w:val="auto"/>
              </w:rPr>
              <w:t>%</w:t>
            </w:r>
          </w:p>
          <w:p w:rsidR="001007F0" w:rsidRPr="00051E69" w:rsidRDefault="00051E69" w:rsidP="00FF5B42">
            <w:pPr>
              <w:pStyle w:val="TableText"/>
              <w:framePr w:wrap="around"/>
              <w:rPr>
                <w:rFonts w:eastAsia="Cabin"/>
                <w:color w:val="auto"/>
              </w:rPr>
            </w:pPr>
            <w:r>
              <w:rPr>
                <w:rFonts w:eastAsia="Cabin"/>
                <w:color w:val="auto"/>
              </w:rPr>
              <w:t>(0-60)</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53% (17–100)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Stock out on day of assessment</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12%</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6%</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15%</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3%</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0%</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Stock out for 182-day period: % of days out of stock in previous 6 months</w:t>
            </w:r>
          </w:p>
          <w:p w:rsidR="001007F0" w:rsidRPr="00051E69" w:rsidRDefault="001007F0" w:rsidP="00FF5B42">
            <w:pPr>
              <w:pStyle w:val="TableText"/>
              <w:framePr w:wrap="around"/>
              <w:rPr>
                <w:rFonts w:eastAsia="Cabin"/>
                <w:color w:val="auto"/>
              </w:rPr>
            </w:pP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8%</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8.3%</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3.9%</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5.9%</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Average number of days per month with stock out, given that there was a stock out</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12.6</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14</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16.4</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16.8</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13.5</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of facilities with a stock-out of any tracer commodities 12/2016 to 05/2017</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98%</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99%</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100%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67%</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100%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xml:space="preserve">Stock card accuracy </w:t>
            </w:r>
          </w:p>
          <w:p w:rsidR="001007F0" w:rsidRPr="00051E69" w:rsidRDefault="001007F0" w:rsidP="00FF5B42">
            <w:pPr>
              <w:pStyle w:val="TableText"/>
              <w:framePr w:wrap="around"/>
              <w:rPr>
                <w:rFonts w:eastAsia="Cabin"/>
                <w:color w:val="auto"/>
              </w:rPr>
            </w:pPr>
            <w:r w:rsidRPr="00051E69">
              <w:rPr>
                <w:rFonts w:eastAsia="Cabin"/>
                <w:color w:val="auto"/>
              </w:rPr>
              <w:t>(paper-based)</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54%</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60%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48%</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57%</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20%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Stock card accuracy deviation rate (paper-based)</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7%–111%</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9%–531%</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2%–187%</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0%–1022%</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6%–137%</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xml:space="preserve">Order adjustment rate </w:t>
            </w:r>
          </w:p>
          <w:p w:rsidR="001007F0" w:rsidRPr="00051E69" w:rsidRDefault="001007F0" w:rsidP="00FF5B42">
            <w:pPr>
              <w:pStyle w:val="TableText"/>
              <w:framePr w:wrap="around"/>
              <w:rPr>
                <w:rFonts w:eastAsia="Cabin"/>
                <w:color w:val="auto"/>
              </w:rPr>
            </w:pPr>
            <w:r w:rsidRPr="00051E69">
              <w:rPr>
                <w:rFonts w:eastAsia="Cabin"/>
                <w:color w:val="auto"/>
              </w:rPr>
              <w:t>[MSL n=44 orders]</w:t>
            </w:r>
          </w:p>
          <w:p w:rsidR="001007F0" w:rsidRPr="00051E69" w:rsidRDefault="001007F0" w:rsidP="00FF5B42">
            <w:pPr>
              <w:pStyle w:val="TableText"/>
              <w:framePr w:wrap="around"/>
              <w:rPr>
                <w:rFonts w:eastAsia="Cabin"/>
                <w:color w:val="auto"/>
              </w:rPr>
            </w:pPr>
            <w:r w:rsidRPr="00051E69">
              <w:rPr>
                <w:rFonts w:eastAsia="Cabin"/>
                <w:color w:val="auto"/>
              </w:rPr>
              <w:t>[CHAZ Central n=11]</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49% (0%–100%)</w:t>
            </w:r>
          </w:p>
          <w:p w:rsidR="001007F0" w:rsidRPr="00051E69" w:rsidRDefault="001007F0" w:rsidP="00FF5B42">
            <w:pPr>
              <w:pStyle w:val="TableText"/>
              <w:framePr w:wrap="around"/>
              <w:rPr>
                <w:rFonts w:eastAsia="Cabin"/>
                <w:color w:val="auto"/>
              </w:rPr>
            </w:pP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91.6% (75%–100%)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xml:space="preserve">Stock turn per annum (# of stock turns per year)  </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B42">
            <w:pPr>
              <w:pStyle w:val="TableText"/>
              <w:framePr w:wrap="around"/>
              <w:rPr>
                <w:rFonts w:eastAsia="Cabin"/>
                <w:color w:val="auto"/>
              </w:rPr>
            </w:pPr>
            <w:r w:rsidRPr="00051E69">
              <w:rPr>
                <w:rFonts w:eastAsia="Cabin"/>
                <w:color w:val="auto"/>
              </w:rPr>
              <w:t>1.2</w:t>
            </w:r>
          </w:p>
        </w:tc>
        <w:tc>
          <w:tcPr>
            <w:tcW w:w="729" w:type="dxa"/>
          </w:tcPr>
          <w:p w:rsidR="001007F0" w:rsidRPr="00051E69" w:rsidRDefault="001007F0" w:rsidP="00FF5B42">
            <w:pPr>
              <w:pStyle w:val="TableText"/>
              <w:framePr w:wrap="around"/>
              <w:rPr>
                <w:rFonts w:eastAsia="Cabin"/>
                <w:color w:val="auto"/>
              </w:rPr>
            </w:pPr>
            <w:r w:rsidRPr="00051E69">
              <w:rPr>
                <w:rFonts w:eastAsia="Cabin"/>
                <w:color w:val="auto"/>
              </w:rPr>
              <w:t>-</w:t>
            </w: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1.7</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Wastage from damage, theft, expiration (% of total stock lost, damaged, or expired 10/16 to 02/17)</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0.3%</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0.7%</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0.9%</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0.0%</w:t>
            </w:r>
          </w:p>
        </w:tc>
        <w:tc>
          <w:tcPr>
            <w:tcW w:w="812" w:type="dxa"/>
          </w:tcPr>
          <w:p w:rsidR="001007F0" w:rsidRPr="00051E69" w:rsidRDefault="006C34FC" w:rsidP="00FF5B42">
            <w:pPr>
              <w:pStyle w:val="TableText"/>
              <w:framePr w:wrap="around"/>
              <w:rPr>
                <w:rFonts w:eastAsia="Cabin"/>
                <w:color w:val="auto"/>
              </w:rPr>
            </w:pPr>
            <w:r>
              <w:rPr>
                <w:rFonts w:eastAsia="Cabin"/>
                <w:color w:val="auto"/>
              </w:rPr>
              <w:t>-</w:t>
            </w:r>
          </w:p>
        </w:tc>
        <w:tc>
          <w:tcPr>
            <w:tcW w:w="760" w:type="dxa"/>
          </w:tcPr>
          <w:p w:rsidR="001007F0" w:rsidRPr="00051E69" w:rsidRDefault="001007F0" w:rsidP="00FF5B42">
            <w:pPr>
              <w:pStyle w:val="TableText"/>
              <w:framePr w:wrap="around"/>
              <w:rPr>
                <w:rFonts w:eastAsia="Cabin"/>
                <w:color w:val="auto"/>
                <w:highlight w:val="yellow"/>
              </w:rPr>
            </w:pPr>
            <w:r w:rsidRPr="00051E69">
              <w:rPr>
                <w:rFonts w:eastAsia="Cabin"/>
                <w:color w:val="auto"/>
              </w:rPr>
              <w:t>0.0%</w:t>
            </w:r>
          </w:p>
        </w:tc>
        <w:tc>
          <w:tcPr>
            <w:tcW w:w="729" w:type="dxa"/>
          </w:tcPr>
          <w:p w:rsidR="001007F0" w:rsidRPr="00051E69" w:rsidRDefault="001007F0" w:rsidP="00FF5B42">
            <w:pPr>
              <w:pStyle w:val="TableText"/>
              <w:framePr w:wrap="around"/>
              <w:rPr>
                <w:rFonts w:eastAsia="Cabin"/>
                <w:color w:val="auto"/>
                <w:highlight w:val="yellow"/>
              </w:rPr>
            </w:pP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0.0%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xml:space="preserve">Order turn-around time (# of days between order received and order shipped) </w:t>
            </w:r>
          </w:p>
        </w:tc>
        <w:tc>
          <w:tcPr>
            <w:tcW w:w="761" w:type="dxa"/>
          </w:tcPr>
          <w:p w:rsidR="001007F0" w:rsidRPr="00051E69" w:rsidRDefault="006C34FC" w:rsidP="00FF5B42">
            <w:pPr>
              <w:pStyle w:val="TableText"/>
              <w:framePr w:wrap="around"/>
              <w:rPr>
                <w:rFonts w:eastAsia="Cabin"/>
                <w:color w:val="auto"/>
              </w:rPr>
            </w:pPr>
            <w:r>
              <w:rPr>
                <w:rFonts w:eastAsia="Cabin"/>
                <w:color w:val="auto"/>
              </w:rPr>
              <w:t>-</w:t>
            </w:r>
          </w:p>
        </w:tc>
        <w:tc>
          <w:tcPr>
            <w:tcW w:w="812" w:type="dxa"/>
          </w:tcPr>
          <w:p w:rsidR="001007F0" w:rsidRPr="00051E69" w:rsidRDefault="006C34FC" w:rsidP="00FF5B42">
            <w:pPr>
              <w:pStyle w:val="TableText"/>
              <w:framePr w:wrap="around"/>
              <w:rPr>
                <w:rFonts w:eastAsia="Cabin"/>
                <w:color w:val="auto"/>
              </w:rPr>
            </w:pPr>
            <w:r>
              <w:rPr>
                <w:rFonts w:eastAsia="Cabin"/>
                <w:color w:val="auto"/>
              </w:rPr>
              <w:t>-</w:t>
            </w:r>
          </w:p>
        </w:tc>
        <w:tc>
          <w:tcPr>
            <w:tcW w:w="897" w:type="dxa"/>
          </w:tcPr>
          <w:p w:rsidR="001007F0" w:rsidRPr="00051E69" w:rsidRDefault="006C34FC" w:rsidP="00FF5B42">
            <w:pPr>
              <w:pStyle w:val="TableText"/>
              <w:framePr w:wrap="around"/>
              <w:rPr>
                <w:rFonts w:eastAsia="Cabin"/>
                <w:color w:val="auto"/>
              </w:rPr>
            </w:pPr>
            <w:r>
              <w:rPr>
                <w:rFonts w:eastAsia="Cabin"/>
                <w:color w:val="auto"/>
              </w:rPr>
              <w:t>-</w:t>
            </w:r>
          </w:p>
        </w:tc>
        <w:tc>
          <w:tcPr>
            <w:tcW w:w="897" w:type="dxa"/>
          </w:tcPr>
          <w:p w:rsidR="001007F0" w:rsidRPr="00051E69" w:rsidRDefault="006C34FC" w:rsidP="00FF5B42">
            <w:pPr>
              <w:pStyle w:val="TableText"/>
              <w:framePr w:wrap="around"/>
              <w:rPr>
                <w:rFonts w:eastAsia="Cabin"/>
                <w:color w:val="auto"/>
              </w:rPr>
            </w:pPr>
            <w:r>
              <w:rPr>
                <w:rFonts w:eastAsia="Cabin"/>
                <w:color w:val="auto"/>
              </w:rPr>
              <w:t>-</w:t>
            </w:r>
          </w:p>
        </w:tc>
        <w:tc>
          <w:tcPr>
            <w:tcW w:w="812" w:type="dxa"/>
          </w:tcPr>
          <w:p w:rsidR="001007F0" w:rsidRPr="00051E69" w:rsidRDefault="006C34FC" w:rsidP="00FF5B42">
            <w:pPr>
              <w:pStyle w:val="TableText"/>
              <w:framePr w:wrap="around"/>
              <w:rPr>
                <w:rFonts w:eastAsia="Cabin"/>
                <w:color w:val="auto"/>
              </w:rPr>
            </w:pPr>
            <w:r>
              <w:rPr>
                <w:rFonts w:eastAsia="Cabin"/>
                <w:color w:val="auto"/>
              </w:rPr>
              <w:t>-</w:t>
            </w:r>
          </w:p>
        </w:tc>
        <w:tc>
          <w:tcPr>
            <w:tcW w:w="760" w:type="dxa"/>
          </w:tcPr>
          <w:p w:rsidR="001007F0" w:rsidRPr="00051E69" w:rsidRDefault="001007F0" w:rsidP="00FF5B42">
            <w:pPr>
              <w:pStyle w:val="TableText"/>
              <w:framePr w:wrap="around"/>
              <w:rPr>
                <w:rFonts w:eastAsia="Cabin"/>
                <w:color w:val="auto"/>
                <w:highlight w:val="yellow"/>
              </w:rPr>
            </w:pPr>
            <w:r w:rsidRPr="00051E69">
              <w:rPr>
                <w:rFonts w:eastAsia="Cabin"/>
                <w:color w:val="auto"/>
              </w:rPr>
              <w:t>26.4 (n=20)</w:t>
            </w:r>
          </w:p>
        </w:tc>
        <w:tc>
          <w:tcPr>
            <w:tcW w:w="729" w:type="dxa"/>
          </w:tcPr>
          <w:p w:rsidR="001007F0" w:rsidRPr="00051E69" w:rsidRDefault="001007F0" w:rsidP="00FF5B42">
            <w:pPr>
              <w:pStyle w:val="TableText"/>
              <w:framePr w:wrap="around"/>
              <w:rPr>
                <w:rFonts w:eastAsia="Cabin"/>
                <w:color w:val="auto"/>
                <w:highlight w:val="yellow"/>
              </w:rPr>
            </w:pPr>
          </w:p>
        </w:tc>
        <w:tc>
          <w:tcPr>
            <w:tcW w:w="857" w:type="dxa"/>
          </w:tcPr>
          <w:p w:rsidR="001007F0" w:rsidRPr="00051E69" w:rsidRDefault="001007F0" w:rsidP="00FF5B42">
            <w:pPr>
              <w:pStyle w:val="TableText"/>
              <w:framePr w:wrap="around"/>
              <w:rPr>
                <w:rFonts w:eastAsia="Cabin"/>
                <w:color w:val="auto"/>
              </w:rPr>
            </w:pPr>
            <w:r w:rsidRPr="00051E69">
              <w:rPr>
                <w:rFonts w:eastAsia="Cabin"/>
                <w:color w:val="auto"/>
              </w:rPr>
              <w:t>16.0 (n=20)</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xml:space="preserve">Temperature excursion (excursions per month 12/16 – 05/17) </w:t>
            </w: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1.27</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0.75</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0.00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0.00</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0.00</w:t>
            </w:r>
          </w:p>
        </w:tc>
        <w:tc>
          <w:tcPr>
            <w:tcW w:w="760" w:type="dxa"/>
          </w:tcPr>
          <w:p w:rsidR="001007F0" w:rsidRPr="00051E69" w:rsidRDefault="001007F0" w:rsidP="00FF5B42">
            <w:pPr>
              <w:pStyle w:val="TableText"/>
              <w:framePr w:wrap="around"/>
              <w:rPr>
                <w:rFonts w:eastAsia="Cabin"/>
                <w:color w:val="auto"/>
                <w:highlight w:val="yellow"/>
              </w:rPr>
            </w:pPr>
            <w:r w:rsidRPr="00051E69">
              <w:rPr>
                <w:rFonts w:eastAsia="Cabin"/>
                <w:color w:val="auto"/>
              </w:rPr>
              <w:t>0.00</w:t>
            </w:r>
          </w:p>
        </w:tc>
        <w:tc>
          <w:tcPr>
            <w:tcW w:w="729" w:type="dxa"/>
          </w:tcPr>
          <w:p w:rsidR="001007F0" w:rsidRPr="00051E69" w:rsidRDefault="001007F0" w:rsidP="00FF5B42">
            <w:pPr>
              <w:pStyle w:val="TableText"/>
              <w:framePr w:wrap="around"/>
              <w:rPr>
                <w:rFonts w:eastAsia="Cabin"/>
                <w:color w:val="auto"/>
                <w:highlight w:val="yellow"/>
              </w:rPr>
            </w:pPr>
          </w:p>
        </w:tc>
        <w:tc>
          <w:tcPr>
            <w:tcW w:w="857" w:type="dxa"/>
          </w:tcPr>
          <w:p w:rsidR="001007F0" w:rsidRPr="00051E69" w:rsidRDefault="006C34FC" w:rsidP="00FF5B42">
            <w:pPr>
              <w:pStyle w:val="TableText"/>
              <w:framePr w:wrap="around"/>
              <w:rPr>
                <w:rFonts w:eastAsia="Cabin"/>
                <w:color w:val="auto"/>
              </w:rPr>
            </w:pPr>
            <w:r>
              <w:rPr>
                <w:rFonts w:eastAsia="Cabin"/>
                <w:color w:val="auto"/>
              </w:rPr>
              <w:t>-</w:t>
            </w:r>
          </w:p>
        </w:tc>
      </w:tr>
      <w:tr w:rsidR="00F627CA" w:rsidRPr="002140F4" w:rsidTr="00986BF5">
        <w:trPr>
          <w:trHeight w:val="280"/>
        </w:trPr>
        <w:tc>
          <w:tcPr>
            <w:tcW w:w="2835" w:type="dxa"/>
          </w:tcPr>
          <w:p w:rsidR="001007F0" w:rsidRPr="00051E69" w:rsidRDefault="001007F0" w:rsidP="00FF5B42">
            <w:pPr>
              <w:pStyle w:val="TableText"/>
              <w:framePr w:wrap="around"/>
              <w:rPr>
                <w:rFonts w:eastAsia="Cabin"/>
                <w:color w:val="auto"/>
              </w:rPr>
            </w:pPr>
            <w:r w:rsidRPr="00051E69">
              <w:rPr>
                <w:rFonts w:eastAsia="Cabin"/>
                <w:color w:val="auto"/>
              </w:rPr>
              <w:t>% of days with temperature outside of acceptable range (across facilities)</w:t>
            </w:r>
          </w:p>
          <w:p w:rsidR="001007F0" w:rsidRPr="00051E69" w:rsidRDefault="001007F0" w:rsidP="00FF5B42">
            <w:pPr>
              <w:pStyle w:val="TableText"/>
              <w:framePr w:wrap="around"/>
              <w:rPr>
                <w:rFonts w:eastAsia="Cabin"/>
                <w:color w:val="auto"/>
              </w:rPr>
            </w:pPr>
          </w:p>
        </w:tc>
        <w:tc>
          <w:tcPr>
            <w:tcW w:w="761" w:type="dxa"/>
          </w:tcPr>
          <w:p w:rsidR="001007F0" w:rsidRPr="00051E69" w:rsidRDefault="001007F0" w:rsidP="00FF5B42">
            <w:pPr>
              <w:pStyle w:val="TableText"/>
              <w:framePr w:wrap="around"/>
              <w:rPr>
                <w:rFonts w:eastAsia="Cabin"/>
                <w:color w:val="auto"/>
              </w:rPr>
            </w:pPr>
            <w:r w:rsidRPr="00051E69">
              <w:rPr>
                <w:rFonts w:eastAsia="Cabin"/>
                <w:color w:val="auto"/>
              </w:rPr>
              <w:t>8.59%</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2.90%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0.00%</w:t>
            </w:r>
          </w:p>
        </w:tc>
        <w:tc>
          <w:tcPr>
            <w:tcW w:w="897" w:type="dxa"/>
          </w:tcPr>
          <w:p w:rsidR="001007F0" w:rsidRPr="00051E69" w:rsidRDefault="001007F0" w:rsidP="00FF5B42">
            <w:pPr>
              <w:pStyle w:val="TableText"/>
              <w:framePr w:wrap="around"/>
              <w:rPr>
                <w:rFonts w:eastAsia="Cabin"/>
                <w:color w:val="auto"/>
              </w:rPr>
            </w:pPr>
            <w:r w:rsidRPr="00051E69">
              <w:rPr>
                <w:rFonts w:eastAsia="Cabin"/>
                <w:color w:val="auto"/>
              </w:rPr>
              <w:t>0.00%</w:t>
            </w:r>
          </w:p>
        </w:tc>
        <w:tc>
          <w:tcPr>
            <w:tcW w:w="812" w:type="dxa"/>
          </w:tcPr>
          <w:p w:rsidR="001007F0" w:rsidRPr="00051E69" w:rsidRDefault="001007F0" w:rsidP="00FF5B42">
            <w:pPr>
              <w:pStyle w:val="TableText"/>
              <w:framePr w:wrap="around"/>
              <w:rPr>
                <w:rFonts w:eastAsia="Cabin"/>
                <w:color w:val="auto"/>
              </w:rPr>
            </w:pPr>
            <w:r w:rsidRPr="00051E69">
              <w:rPr>
                <w:rFonts w:eastAsia="Cabin"/>
                <w:color w:val="auto"/>
              </w:rPr>
              <w:t>0.00%</w:t>
            </w:r>
          </w:p>
        </w:tc>
        <w:tc>
          <w:tcPr>
            <w:tcW w:w="760" w:type="dxa"/>
          </w:tcPr>
          <w:p w:rsidR="001007F0" w:rsidRPr="00051E69" w:rsidRDefault="001007F0" w:rsidP="00FF5B42">
            <w:pPr>
              <w:pStyle w:val="TableText"/>
              <w:framePr w:wrap="around"/>
              <w:rPr>
                <w:rFonts w:eastAsia="Cabin"/>
                <w:color w:val="auto"/>
                <w:highlight w:val="yellow"/>
              </w:rPr>
            </w:pPr>
            <w:r w:rsidRPr="00051E69">
              <w:rPr>
                <w:rFonts w:eastAsia="Cabin"/>
                <w:color w:val="auto"/>
              </w:rPr>
              <w:t>0.00%</w:t>
            </w:r>
          </w:p>
        </w:tc>
        <w:tc>
          <w:tcPr>
            <w:tcW w:w="729" w:type="dxa"/>
          </w:tcPr>
          <w:p w:rsidR="001007F0" w:rsidRPr="00051E69" w:rsidRDefault="001007F0" w:rsidP="00FF5B42">
            <w:pPr>
              <w:pStyle w:val="TableText"/>
              <w:framePr w:wrap="around"/>
              <w:rPr>
                <w:rFonts w:eastAsia="Cabin"/>
                <w:color w:val="auto"/>
                <w:highlight w:val="yellow"/>
              </w:rPr>
            </w:pPr>
          </w:p>
        </w:tc>
        <w:tc>
          <w:tcPr>
            <w:tcW w:w="857" w:type="dxa"/>
          </w:tcPr>
          <w:p w:rsidR="001007F0" w:rsidRPr="00051E69" w:rsidRDefault="006C34FC" w:rsidP="00FF5B42">
            <w:pPr>
              <w:pStyle w:val="TableText"/>
              <w:framePr w:wrap="around"/>
              <w:rPr>
                <w:rFonts w:eastAsia="Cabin"/>
                <w:color w:val="auto"/>
              </w:rPr>
            </w:pPr>
            <w:r>
              <w:rPr>
                <w:rFonts w:eastAsia="Cabin"/>
                <w:color w:val="auto"/>
              </w:rPr>
              <w:t>-</w:t>
            </w:r>
          </w:p>
        </w:tc>
      </w:tr>
    </w:tbl>
    <w:p w:rsidR="001007F0" w:rsidRPr="00051E69" w:rsidRDefault="001007F0" w:rsidP="00FF5B42">
      <w:pPr>
        <w:pStyle w:val="CaptionBox"/>
        <w:rPr>
          <w:rFonts w:eastAsia="Cabin"/>
          <w:color w:val="auto"/>
        </w:rPr>
      </w:pPr>
      <w:bookmarkStart w:id="60" w:name="_3as4poj" w:colFirst="0" w:colLast="0"/>
      <w:bookmarkEnd w:id="60"/>
      <w:r w:rsidRPr="00051E69">
        <w:rPr>
          <w:rFonts w:eastAsia="Cabin"/>
          <w:color w:val="auto"/>
        </w:rPr>
        <w:lastRenderedPageBreak/>
        <w:t xml:space="preserve">*One hospital was administered the wrong questionnaire. </w:t>
      </w:r>
    </w:p>
    <w:p w:rsidR="001007F0" w:rsidRDefault="001007F0" w:rsidP="002C1546">
      <w:pPr>
        <w:pStyle w:val="CaptionBox"/>
        <w:rPr>
          <w:rFonts w:eastAsia="Cabin"/>
          <w:color w:val="auto"/>
        </w:rPr>
      </w:pPr>
      <w:r w:rsidRPr="00051E69">
        <w:rPr>
          <w:rFonts w:eastAsia="Cabin"/>
          <w:color w:val="auto"/>
        </w:rPr>
        <w:t xml:space="preserve">**Two hospitals were administered the wrong questionnaire. </w:t>
      </w:r>
    </w:p>
    <w:p w:rsidR="00986BF5" w:rsidRDefault="00986BF5" w:rsidP="002C1546">
      <w:pPr>
        <w:pStyle w:val="CaptionBox"/>
        <w:rPr>
          <w:rFonts w:eastAsia="Cabin"/>
          <w:color w:val="auto"/>
        </w:rPr>
      </w:pPr>
    </w:p>
    <w:p w:rsidR="00986BF5" w:rsidRPr="00986BF5" w:rsidRDefault="00986BF5" w:rsidP="002C1546">
      <w:pPr>
        <w:pStyle w:val="CaptionBox"/>
        <w:rPr>
          <w:rStyle w:val="Strong"/>
          <w:rFonts w:eastAsia="Cabin"/>
          <w:sz w:val="22"/>
          <w:szCs w:val="22"/>
        </w:rPr>
      </w:pPr>
      <w:r w:rsidRPr="00986BF5">
        <w:rPr>
          <w:rStyle w:val="Strong"/>
          <w:rFonts w:eastAsia="Cabin"/>
          <w:sz w:val="22"/>
          <w:szCs w:val="22"/>
        </w:rPr>
        <w:t>Table 15. Reason for order adjustment: % of adjusted orders at MSL and CHAZ warehouses (related to KPI 8)</w:t>
      </w:r>
    </w:p>
    <w:tbl>
      <w:tblPr>
        <w:tblStyle w:val="GridTable1Light"/>
        <w:tblW w:w="9360" w:type="dxa"/>
        <w:tblLayout w:type="fixed"/>
        <w:tblLook w:val="0420" w:firstRow="1" w:lastRow="0" w:firstColumn="0" w:lastColumn="0" w:noHBand="0" w:noVBand="1"/>
      </w:tblPr>
      <w:tblGrid>
        <w:gridCol w:w="4678"/>
        <w:gridCol w:w="4682"/>
      </w:tblGrid>
      <w:tr w:rsidR="00986BF5" w:rsidRPr="002140F4" w:rsidTr="00986BF5">
        <w:trPr>
          <w:cnfStyle w:val="100000000000" w:firstRow="1" w:lastRow="0" w:firstColumn="0" w:lastColumn="0" w:oddVBand="0" w:evenVBand="0" w:oddHBand="0" w:evenHBand="0" w:firstRowFirstColumn="0" w:firstRowLastColumn="0" w:lastRowFirstColumn="0" w:lastRowLastColumn="0"/>
          <w:trHeight w:val="560"/>
        </w:trPr>
        <w:tc>
          <w:tcPr>
            <w:tcW w:w="4680" w:type="dxa"/>
          </w:tcPr>
          <w:p w:rsidR="00986BF5" w:rsidRPr="00051E69" w:rsidRDefault="00986BF5" w:rsidP="002C1546">
            <w:pPr>
              <w:pStyle w:val="TableHeading1"/>
              <w:framePr w:wrap="around"/>
              <w:rPr>
                <w:rFonts w:eastAsia="Cabin"/>
                <w:color w:val="auto"/>
              </w:rPr>
            </w:pPr>
            <w:r w:rsidRPr="00051E69">
              <w:rPr>
                <w:rFonts w:eastAsia="Cabin"/>
                <w:color w:val="auto"/>
              </w:rPr>
              <w:t>MSL to health facility (N=21)</w:t>
            </w:r>
          </w:p>
        </w:tc>
        <w:tc>
          <w:tcPr>
            <w:tcW w:w="4680" w:type="dxa"/>
          </w:tcPr>
          <w:p w:rsidR="00986BF5" w:rsidRPr="00051E69" w:rsidRDefault="00986BF5" w:rsidP="002C1546">
            <w:pPr>
              <w:pStyle w:val="TableHeading1"/>
              <w:framePr w:wrap="around"/>
              <w:rPr>
                <w:rFonts w:eastAsia="Cabin"/>
                <w:color w:val="auto"/>
              </w:rPr>
            </w:pPr>
            <w:r w:rsidRPr="00051E69">
              <w:rPr>
                <w:rFonts w:eastAsia="Cabin"/>
                <w:color w:val="auto"/>
              </w:rPr>
              <w:t>Percentage of orders adjusted</w:t>
            </w:r>
          </w:p>
        </w:tc>
      </w:tr>
      <w:tr w:rsidR="00F627CA" w:rsidRPr="002140F4" w:rsidTr="00986BF5">
        <w:trPr>
          <w:trHeight w:val="280"/>
        </w:trPr>
        <w:tc>
          <w:tcPr>
            <w:tcW w:w="4675" w:type="dxa"/>
          </w:tcPr>
          <w:p w:rsidR="001007F0" w:rsidRPr="00051E69" w:rsidRDefault="001007F0" w:rsidP="002C1546">
            <w:pPr>
              <w:pStyle w:val="TableText"/>
              <w:framePr w:wrap="around"/>
              <w:rPr>
                <w:rFonts w:eastAsia="Cabin"/>
                <w:color w:val="auto"/>
              </w:rPr>
            </w:pPr>
            <w:r w:rsidRPr="00051E69">
              <w:rPr>
                <w:rFonts w:eastAsia="Cabin"/>
                <w:color w:val="auto"/>
              </w:rPr>
              <w:t>Stock out</w:t>
            </w:r>
          </w:p>
        </w:tc>
        <w:tc>
          <w:tcPr>
            <w:tcW w:w="468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67%</w:t>
            </w:r>
          </w:p>
        </w:tc>
      </w:tr>
      <w:tr w:rsidR="00F627CA" w:rsidRPr="002140F4" w:rsidTr="00986BF5">
        <w:trPr>
          <w:trHeight w:val="280"/>
        </w:trPr>
        <w:tc>
          <w:tcPr>
            <w:tcW w:w="4675" w:type="dxa"/>
          </w:tcPr>
          <w:p w:rsidR="001007F0" w:rsidRPr="00051E69" w:rsidRDefault="001007F0" w:rsidP="002C1546">
            <w:pPr>
              <w:pStyle w:val="TableText"/>
              <w:framePr w:wrap="around"/>
              <w:rPr>
                <w:rFonts w:eastAsia="Cabin"/>
                <w:color w:val="auto"/>
              </w:rPr>
            </w:pPr>
            <w:r w:rsidRPr="00051E69">
              <w:rPr>
                <w:rFonts w:eastAsia="Cabin"/>
                <w:color w:val="auto"/>
              </w:rPr>
              <w:t>Insufficient stock</w:t>
            </w:r>
          </w:p>
        </w:tc>
        <w:tc>
          <w:tcPr>
            <w:tcW w:w="468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33%</w:t>
            </w:r>
          </w:p>
        </w:tc>
      </w:tr>
      <w:tr w:rsidR="00F627CA" w:rsidRPr="002140F4" w:rsidTr="00986BF5">
        <w:trPr>
          <w:trHeight w:val="280"/>
        </w:trPr>
        <w:tc>
          <w:tcPr>
            <w:tcW w:w="4675" w:type="dxa"/>
          </w:tcPr>
          <w:p w:rsidR="001007F0" w:rsidRPr="00051E69" w:rsidRDefault="001007F0" w:rsidP="002C1546">
            <w:pPr>
              <w:pStyle w:val="TableText"/>
              <w:framePr w:wrap="around"/>
              <w:rPr>
                <w:rFonts w:eastAsia="Cabin"/>
                <w:color w:val="auto"/>
              </w:rPr>
            </w:pPr>
            <w:r w:rsidRPr="00051E69">
              <w:rPr>
                <w:rFonts w:eastAsia="Cabin"/>
                <w:color w:val="auto"/>
              </w:rPr>
              <w:t>Incorrect calculations</w:t>
            </w:r>
          </w:p>
        </w:tc>
        <w:tc>
          <w:tcPr>
            <w:tcW w:w="468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0%</w:t>
            </w:r>
          </w:p>
        </w:tc>
      </w:tr>
      <w:tr w:rsidR="00F627CA" w:rsidRPr="002140F4" w:rsidTr="00986BF5">
        <w:trPr>
          <w:trHeight w:val="280"/>
        </w:trPr>
        <w:tc>
          <w:tcPr>
            <w:tcW w:w="4675" w:type="dxa"/>
          </w:tcPr>
          <w:p w:rsidR="001007F0" w:rsidRPr="00051E69" w:rsidRDefault="001007F0" w:rsidP="002C1546">
            <w:pPr>
              <w:pStyle w:val="TableText"/>
              <w:framePr w:wrap="around"/>
              <w:rPr>
                <w:rFonts w:eastAsia="Cabin"/>
                <w:color w:val="auto"/>
              </w:rPr>
            </w:pPr>
            <w:r w:rsidRPr="00051E69">
              <w:rPr>
                <w:rFonts w:eastAsia="Cabin"/>
                <w:color w:val="auto"/>
              </w:rPr>
              <w:t>Product nearing expiry</w:t>
            </w:r>
          </w:p>
        </w:tc>
        <w:tc>
          <w:tcPr>
            <w:tcW w:w="468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0%</w:t>
            </w:r>
          </w:p>
        </w:tc>
      </w:tr>
      <w:tr w:rsidR="00F627CA" w:rsidRPr="002140F4" w:rsidTr="00986BF5">
        <w:trPr>
          <w:trHeight w:val="280"/>
        </w:trPr>
        <w:tc>
          <w:tcPr>
            <w:tcW w:w="4675" w:type="dxa"/>
          </w:tcPr>
          <w:p w:rsidR="001007F0" w:rsidRPr="00051E69" w:rsidRDefault="001007F0" w:rsidP="002C1546">
            <w:pPr>
              <w:pStyle w:val="TableText"/>
              <w:framePr w:wrap="around"/>
              <w:rPr>
                <w:rFonts w:eastAsia="Cabin"/>
                <w:color w:val="auto"/>
              </w:rPr>
            </w:pPr>
            <w:r w:rsidRPr="00051E69">
              <w:rPr>
                <w:rFonts w:eastAsia="Cabin"/>
                <w:color w:val="auto"/>
              </w:rPr>
              <w:t>Surplus</w:t>
            </w:r>
          </w:p>
        </w:tc>
        <w:tc>
          <w:tcPr>
            <w:tcW w:w="468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0%</w:t>
            </w:r>
          </w:p>
        </w:tc>
      </w:tr>
      <w:tr w:rsidR="00F627CA" w:rsidRPr="002140F4" w:rsidTr="00986BF5">
        <w:trPr>
          <w:trHeight w:val="280"/>
        </w:trPr>
        <w:tc>
          <w:tcPr>
            <w:tcW w:w="4675" w:type="dxa"/>
          </w:tcPr>
          <w:p w:rsidR="001007F0" w:rsidRPr="00051E69" w:rsidRDefault="001007F0" w:rsidP="002C1546">
            <w:pPr>
              <w:pStyle w:val="TableText"/>
              <w:framePr w:wrap="around"/>
              <w:rPr>
                <w:rFonts w:eastAsia="Cabin"/>
                <w:color w:val="auto"/>
              </w:rPr>
            </w:pPr>
            <w:r w:rsidRPr="00051E69">
              <w:rPr>
                <w:rFonts w:eastAsia="Cabin"/>
                <w:color w:val="auto"/>
              </w:rPr>
              <w:t xml:space="preserve">Other </w:t>
            </w:r>
          </w:p>
        </w:tc>
        <w:tc>
          <w:tcPr>
            <w:tcW w:w="468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0%</w:t>
            </w:r>
          </w:p>
        </w:tc>
      </w:tr>
    </w:tbl>
    <w:tbl>
      <w:tblPr>
        <w:tblStyle w:val="GridTable1Light"/>
        <w:tblW w:w="9360" w:type="dxa"/>
        <w:tblInd w:w="85" w:type="dxa"/>
        <w:tblLayout w:type="fixed"/>
        <w:tblLook w:val="0420" w:firstRow="1" w:lastRow="0" w:firstColumn="0" w:lastColumn="0" w:noHBand="0" w:noVBand="1"/>
      </w:tblPr>
      <w:tblGrid>
        <w:gridCol w:w="4769"/>
        <w:gridCol w:w="4591"/>
      </w:tblGrid>
      <w:tr w:rsidR="00986BF5" w:rsidRPr="00051E69" w:rsidTr="00986BF5">
        <w:trPr>
          <w:cnfStyle w:val="100000000000" w:firstRow="1" w:lastRow="0" w:firstColumn="0" w:lastColumn="0" w:oddVBand="0" w:evenVBand="0" w:oddHBand="0" w:evenHBand="0" w:firstRowFirstColumn="0" w:firstRowLastColumn="0" w:lastRowFirstColumn="0" w:lastRowLastColumn="0"/>
          <w:trHeight w:val="560"/>
        </w:trPr>
        <w:tc>
          <w:tcPr>
            <w:tcW w:w="4769" w:type="dxa"/>
          </w:tcPr>
          <w:p w:rsidR="00986BF5" w:rsidRPr="00051E69" w:rsidRDefault="00986BF5" w:rsidP="00986BF5">
            <w:pPr>
              <w:pStyle w:val="TableHeading1"/>
              <w:framePr w:hSpace="0" w:wrap="auto" w:vAnchor="margin" w:hAnchor="text" w:xAlign="left" w:yAlign="inline"/>
              <w:rPr>
                <w:rFonts w:eastAsia="Cabin"/>
                <w:color w:val="auto"/>
              </w:rPr>
            </w:pPr>
            <w:r w:rsidRPr="00051E69">
              <w:rPr>
                <w:rFonts w:eastAsia="Cabin"/>
                <w:color w:val="auto"/>
              </w:rPr>
              <w:t>CHAZ central warehouse to health facility (N=46</w:t>
            </w:r>
            <w:r>
              <w:rPr>
                <w:rFonts w:eastAsia="Cabin"/>
                <w:color w:val="auto"/>
              </w:rPr>
              <w:t>)</w:t>
            </w:r>
          </w:p>
        </w:tc>
        <w:tc>
          <w:tcPr>
            <w:tcW w:w="4591" w:type="dxa"/>
          </w:tcPr>
          <w:p w:rsidR="00986BF5" w:rsidRPr="00051E69" w:rsidRDefault="00986BF5" w:rsidP="00986BF5">
            <w:pPr>
              <w:pStyle w:val="TableHeading1"/>
              <w:framePr w:hSpace="0" w:wrap="auto" w:vAnchor="margin" w:hAnchor="text" w:xAlign="left" w:yAlign="inline"/>
              <w:rPr>
                <w:rFonts w:eastAsia="Cabin"/>
                <w:color w:val="auto"/>
              </w:rPr>
            </w:pPr>
            <w:r w:rsidRPr="00051E69">
              <w:rPr>
                <w:rFonts w:eastAsia="Cabin"/>
                <w:color w:val="auto"/>
              </w:rPr>
              <w:t>Percentage of orders adjusted</w:t>
            </w:r>
          </w:p>
        </w:tc>
      </w:tr>
      <w:tr w:rsidR="00986BF5" w:rsidRPr="00051E69" w:rsidTr="00986BF5">
        <w:trPr>
          <w:trHeight w:val="300"/>
        </w:trPr>
        <w:tc>
          <w:tcPr>
            <w:tcW w:w="4769" w:type="dxa"/>
          </w:tcPr>
          <w:p w:rsidR="00986BF5" w:rsidRPr="00051E69" w:rsidRDefault="00986BF5" w:rsidP="00986BF5">
            <w:pPr>
              <w:pStyle w:val="TableText"/>
              <w:framePr w:hSpace="0" w:wrap="auto" w:vAnchor="margin" w:hAnchor="text" w:xAlign="left" w:yAlign="inline"/>
              <w:rPr>
                <w:rFonts w:eastAsia="Cabin"/>
                <w:color w:val="auto"/>
              </w:rPr>
            </w:pPr>
            <w:r w:rsidRPr="00051E69">
              <w:rPr>
                <w:rFonts w:eastAsia="Cabin"/>
                <w:color w:val="auto"/>
              </w:rPr>
              <w:t>Stock out</w:t>
            </w:r>
          </w:p>
        </w:tc>
        <w:tc>
          <w:tcPr>
            <w:tcW w:w="4591" w:type="dxa"/>
          </w:tcPr>
          <w:p w:rsidR="00986BF5" w:rsidRPr="00051E69" w:rsidRDefault="00986BF5" w:rsidP="00986BF5">
            <w:pPr>
              <w:pStyle w:val="TableText"/>
              <w:framePr w:hSpace="0" w:wrap="auto" w:vAnchor="margin" w:hAnchor="text" w:xAlign="left" w:yAlign="inline"/>
              <w:rPr>
                <w:rFonts w:eastAsia="Cabin"/>
                <w:color w:val="auto"/>
                <w:highlight w:val="yellow"/>
              </w:rPr>
            </w:pPr>
            <w:r w:rsidRPr="00051E69">
              <w:rPr>
                <w:rFonts w:eastAsia="Cabin"/>
                <w:color w:val="auto"/>
              </w:rPr>
              <w:t>4%</w:t>
            </w:r>
          </w:p>
        </w:tc>
      </w:tr>
      <w:tr w:rsidR="00986BF5" w:rsidRPr="00051E69" w:rsidTr="00986BF5">
        <w:trPr>
          <w:trHeight w:val="280"/>
        </w:trPr>
        <w:tc>
          <w:tcPr>
            <w:tcW w:w="4769" w:type="dxa"/>
          </w:tcPr>
          <w:p w:rsidR="00986BF5" w:rsidRPr="00051E69" w:rsidRDefault="00986BF5" w:rsidP="00986BF5">
            <w:pPr>
              <w:pStyle w:val="TableText"/>
              <w:framePr w:hSpace="0" w:wrap="auto" w:vAnchor="margin" w:hAnchor="text" w:xAlign="left" w:yAlign="inline"/>
              <w:rPr>
                <w:rFonts w:eastAsia="Cabin"/>
                <w:color w:val="auto"/>
              </w:rPr>
            </w:pPr>
            <w:r w:rsidRPr="00051E69">
              <w:rPr>
                <w:rFonts w:eastAsia="Cabin"/>
                <w:color w:val="auto"/>
              </w:rPr>
              <w:t>Insufficient stock</w:t>
            </w:r>
          </w:p>
        </w:tc>
        <w:tc>
          <w:tcPr>
            <w:tcW w:w="4591" w:type="dxa"/>
          </w:tcPr>
          <w:p w:rsidR="00986BF5" w:rsidRPr="00051E69" w:rsidRDefault="00986BF5" w:rsidP="00986BF5">
            <w:pPr>
              <w:pStyle w:val="TableText"/>
              <w:framePr w:hSpace="0" w:wrap="auto" w:vAnchor="margin" w:hAnchor="text" w:xAlign="left" w:yAlign="inline"/>
              <w:rPr>
                <w:rFonts w:eastAsia="Cabin"/>
                <w:color w:val="auto"/>
                <w:highlight w:val="yellow"/>
              </w:rPr>
            </w:pPr>
            <w:r w:rsidRPr="00051E69">
              <w:rPr>
                <w:rFonts w:eastAsia="Cabin"/>
                <w:color w:val="auto"/>
              </w:rPr>
              <w:t>7%</w:t>
            </w:r>
          </w:p>
        </w:tc>
      </w:tr>
      <w:tr w:rsidR="00986BF5" w:rsidRPr="00051E69" w:rsidTr="00986BF5">
        <w:trPr>
          <w:trHeight w:val="280"/>
        </w:trPr>
        <w:tc>
          <w:tcPr>
            <w:tcW w:w="4769" w:type="dxa"/>
          </w:tcPr>
          <w:p w:rsidR="00986BF5" w:rsidRPr="00051E69" w:rsidRDefault="00986BF5" w:rsidP="00986BF5">
            <w:pPr>
              <w:pStyle w:val="TableText"/>
              <w:framePr w:hSpace="0" w:wrap="auto" w:vAnchor="margin" w:hAnchor="text" w:xAlign="left" w:yAlign="inline"/>
              <w:rPr>
                <w:rFonts w:eastAsia="Cabin"/>
                <w:color w:val="auto"/>
              </w:rPr>
            </w:pPr>
            <w:r w:rsidRPr="00051E69">
              <w:rPr>
                <w:rFonts w:eastAsia="Cabin"/>
                <w:color w:val="auto"/>
              </w:rPr>
              <w:t>Incorrect calculations</w:t>
            </w:r>
          </w:p>
        </w:tc>
        <w:tc>
          <w:tcPr>
            <w:tcW w:w="4591" w:type="dxa"/>
          </w:tcPr>
          <w:p w:rsidR="00986BF5" w:rsidRPr="00051E69" w:rsidRDefault="00986BF5" w:rsidP="00986BF5">
            <w:pPr>
              <w:pStyle w:val="TableText"/>
              <w:framePr w:hSpace="0" w:wrap="auto" w:vAnchor="margin" w:hAnchor="text" w:xAlign="left" w:yAlign="inline"/>
              <w:rPr>
                <w:rFonts w:eastAsia="Cabin"/>
                <w:color w:val="auto"/>
                <w:highlight w:val="yellow"/>
              </w:rPr>
            </w:pPr>
            <w:r w:rsidRPr="00051E69">
              <w:rPr>
                <w:rFonts w:eastAsia="Cabin"/>
                <w:color w:val="auto"/>
              </w:rPr>
              <w:t>72%</w:t>
            </w:r>
          </w:p>
        </w:tc>
      </w:tr>
      <w:tr w:rsidR="00986BF5" w:rsidRPr="00051E69" w:rsidTr="00986BF5">
        <w:trPr>
          <w:trHeight w:val="280"/>
        </w:trPr>
        <w:tc>
          <w:tcPr>
            <w:tcW w:w="4769" w:type="dxa"/>
          </w:tcPr>
          <w:p w:rsidR="00986BF5" w:rsidRPr="00051E69" w:rsidRDefault="00986BF5" w:rsidP="00986BF5">
            <w:pPr>
              <w:pStyle w:val="TableText"/>
              <w:framePr w:hSpace="0" w:wrap="auto" w:vAnchor="margin" w:hAnchor="text" w:xAlign="left" w:yAlign="inline"/>
              <w:rPr>
                <w:rFonts w:eastAsia="Cabin"/>
                <w:color w:val="auto"/>
              </w:rPr>
            </w:pPr>
            <w:r w:rsidRPr="00051E69">
              <w:rPr>
                <w:rFonts w:eastAsia="Cabin"/>
                <w:color w:val="auto"/>
              </w:rPr>
              <w:t>Product nearing expiry</w:t>
            </w:r>
          </w:p>
        </w:tc>
        <w:tc>
          <w:tcPr>
            <w:tcW w:w="4591" w:type="dxa"/>
          </w:tcPr>
          <w:p w:rsidR="00986BF5" w:rsidRPr="00051E69" w:rsidRDefault="00986BF5" w:rsidP="00986BF5">
            <w:pPr>
              <w:pStyle w:val="TableText"/>
              <w:framePr w:hSpace="0" w:wrap="auto" w:vAnchor="margin" w:hAnchor="text" w:xAlign="left" w:yAlign="inline"/>
              <w:rPr>
                <w:rFonts w:eastAsia="Cabin"/>
                <w:color w:val="auto"/>
                <w:highlight w:val="yellow"/>
              </w:rPr>
            </w:pPr>
            <w:r w:rsidRPr="00051E69">
              <w:rPr>
                <w:rFonts w:eastAsia="Cabin"/>
                <w:color w:val="auto"/>
              </w:rPr>
              <w:t>11%</w:t>
            </w:r>
          </w:p>
        </w:tc>
      </w:tr>
      <w:tr w:rsidR="00986BF5" w:rsidRPr="00051E69" w:rsidTr="00986BF5">
        <w:trPr>
          <w:trHeight w:val="280"/>
        </w:trPr>
        <w:tc>
          <w:tcPr>
            <w:tcW w:w="4769" w:type="dxa"/>
          </w:tcPr>
          <w:p w:rsidR="00986BF5" w:rsidRPr="00051E69" w:rsidRDefault="00986BF5" w:rsidP="00986BF5">
            <w:pPr>
              <w:pStyle w:val="TableText"/>
              <w:framePr w:hSpace="0" w:wrap="auto" w:vAnchor="margin" w:hAnchor="text" w:xAlign="left" w:yAlign="inline"/>
              <w:rPr>
                <w:rFonts w:eastAsia="Cabin"/>
                <w:color w:val="auto"/>
              </w:rPr>
            </w:pPr>
            <w:r w:rsidRPr="00051E69">
              <w:rPr>
                <w:rFonts w:eastAsia="Cabin"/>
                <w:color w:val="auto"/>
              </w:rPr>
              <w:t>Surplus</w:t>
            </w:r>
          </w:p>
        </w:tc>
        <w:tc>
          <w:tcPr>
            <w:tcW w:w="4591" w:type="dxa"/>
          </w:tcPr>
          <w:p w:rsidR="00986BF5" w:rsidRPr="00051E69" w:rsidRDefault="00986BF5" w:rsidP="00986BF5">
            <w:pPr>
              <w:pStyle w:val="TableText"/>
              <w:framePr w:hSpace="0" w:wrap="auto" w:vAnchor="margin" w:hAnchor="text" w:xAlign="left" w:yAlign="inline"/>
              <w:rPr>
                <w:rFonts w:eastAsia="Cabin"/>
                <w:color w:val="auto"/>
                <w:highlight w:val="yellow"/>
              </w:rPr>
            </w:pPr>
            <w:r w:rsidRPr="00051E69">
              <w:rPr>
                <w:rFonts w:eastAsia="Cabin"/>
                <w:color w:val="auto"/>
              </w:rPr>
              <w:t>0%</w:t>
            </w:r>
          </w:p>
        </w:tc>
      </w:tr>
      <w:tr w:rsidR="00986BF5" w:rsidRPr="00051E69" w:rsidTr="00986BF5">
        <w:trPr>
          <w:trHeight w:val="280"/>
        </w:trPr>
        <w:tc>
          <w:tcPr>
            <w:tcW w:w="4769" w:type="dxa"/>
          </w:tcPr>
          <w:p w:rsidR="00986BF5" w:rsidRPr="00051E69" w:rsidRDefault="00986BF5" w:rsidP="00986BF5">
            <w:pPr>
              <w:pStyle w:val="TableText"/>
              <w:framePr w:hSpace="0" w:wrap="auto" w:vAnchor="margin" w:hAnchor="text" w:xAlign="left" w:yAlign="inline"/>
              <w:rPr>
                <w:rFonts w:eastAsia="Cabin"/>
                <w:color w:val="auto"/>
              </w:rPr>
            </w:pPr>
            <w:r w:rsidRPr="00051E69">
              <w:rPr>
                <w:rFonts w:eastAsia="Cabin"/>
                <w:color w:val="auto"/>
              </w:rPr>
              <w:t xml:space="preserve">Other </w:t>
            </w:r>
          </w:p>
        </w:tc>
        <w:tc>
          <w:tcPr>
            <w:tcW w:w="4591" w:type="dxa"/>
          </w:tcPr>
          <w:p w:rsidR="00986BF5" w:rsidRPr="00051E69" w:rsidRDefault="00986BF5" w:rsidP="00986BF5">
            <w:pPr>
              <w:pStyle w:val="TableText"/>
              <w:framePr w:hSpace="0" w:wrap="auto" w:vAnchor="margin" w:hAnchor="text" w:xAlign="left" w:yAlign="inline"/>
              <w:rPr>
                <w:rFonts w:eastAsia="Cabin"/>
                <w:color w:val="auto"/>
                <w:highlight w:val="yellow"/>
              </w:rPr>
            </w:pPr>
            <w:r w:rsidRPr="00051E69">
              <w:rPr>
                <w:rFonts w:eastAsia="Cabin"/>
                <w:color w:val="auto"/>
              </w:rPr>
              <w:t>0%</w:t>
            </w:r>
          </w:p>
        </w:tc>
      </w:tr>
    </w:tbl>
    <w:p w:rsidR="002C1546" w:rsidRPr="00051E69" w:rsidRDefault="002C1546" w:rsidP="002C1546">
      <w:pPr>
        <w:rPr>
          <w:rFonts w:eastAsia="Cabin"/>
          <w:color w:val="auto"/>
        </w:rPr>
      </w:pPr>
    </w:p>
    <w:p w:rsidR="00986BF5" w:rsidRDefault="00986BF5" w:rsidP="002C1546">
      <w:pPr>
        <w:rPr>
          <w:rFonts w:ascii="Arial" w:eastAsia="Cabin" w:hAnsi="Arial" w:cs="Arial"/>
          <w:b/>
          <w:color w:val="auto"/>
          <w:sz w:val="20"/>
          <w:szCs w:val="20"/>
        </w:rPr>
      </w:pPr>
    </w:p>
    <w:p w:rsidR="001007F0" w:rsidRPr="008855F3" w:rsidRDefault="001007F0" w:rsidP="002C1546">
      <w:pPr>
        <w:rPr>
          <w:rFonts w:ascii="Arial" w:eastAsia="Cabin" w:hAnsi="Arial" w:cs="Arial"/>
          <w:b/>
          <w:color w:val="auto"/>
          <w:sz w:val="20"/>
          <w:szCs w:val="20"/>
        </w:rPr>
      </w:pPr>
      <w:r w:rsidRPr="008855F3">
        <w:rPr>
          <w:rFonts w:ascii="Arial" w:eastAsia="Cabin" w:hAnsi="Arial" w:cs="Arial"/>
          <w:b/>
          <w:color w:val="auto"/>
          <w:sz w:val="20"/>
          <w:szCs w:val="20"/>
        </w:rPr>
        <w:t>Figure 7. KPI: Average deviation from 100% stock card accuracy across facilities (no deviation = 0)</w:t>
      </w:r>
    </w:p>
    <w:p w:rsidR="001007F0" w:rsidRPr="00DB16B5" w:rsidRDefault="000B7AC1" w:rsidP="001007F0">
      <w:pPr>
        <w:rPr>
          <w:rFonts w:eastAsia="Cabin" w:cs="Cabin"/>
          <w:color w:val="auto"/>
          <w:sz w:val="16"/>
          <w:szCs w:val="16"/>
        </w:rPr>
      </w:pPr>
      <w:r>
        <w:rPr>
          <w:noProof/>
        </w:rPr>
        <w:lastRenderedPageBreak/>
        <w:drawing>
          <wp:inline distT="0" distB="0" distL="0" distR="0">
            <wp:extent cx="5553075" cy="2674620"/>
            <wp:effectExtent l="0" t="0" r="9525" b="0"/>
            <wp:docPr id="24" name="Picture 17" descr="Graph representing KPI: Average deviation from 100% stock card accuracy across facilities (no deviation = 0) in different levels. Levels include Government Hospital: level 1, Government Hospital: level 2 &amp; 3, Hospital: Level 1 ,Hospital: Level 1 (CHAZ), Hospital: Level 2 &amp; 3(CHAZ), Health Centers, CHAZ Central Warehouse. Tracer Commodities include  RTK, RDTs for malaria, Artemether-Lumefantrine (Coartern) 4x6, AmoxicillianTablet/Capsule, Oxytocin, Paracetamol Tablet, ORS, Depo Provera, ABC+3TC 60/30mg and TDF/3TC/EFV (TLE). Average  Artemether-Lumefantrine (Coartern) 4x6 stock percentage is the highest in Chaz central ware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generated with very high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2674620"/>
                    </a:xfrm>
                    <a:prstGeom prst="rect">
                      <a:avLst/>
                    </a:prstGeom>
                    <a:noFill/>
                    <a:ln>
                      <a:noFill/>
                    </a:ln>
                  </pic:spPr>
                </pic:pic>
              </a:graphicData>
            </a:graphic>
          </wp:inline>
        </w:drawing>
      </w:r>
    </w:p>
    <w:p w:rsidR="00986BF5" w:rsidRDefault="00986BF5" w:rsidP="001007F0">
      <w:pPr>
        <w:rPr>
          <w:rFonts w:eastAsia="Cabin"/>
        </w:rPr>
      </w:pPr>
    </w:p>
    <w:p w:rsidR="00986BF5" w:rsidRDefault="00986BF5" w:rsidP="001007F0">
      <w:pPr>
        <w:rPr>
          <w:rFonts w:eastAsia="Cabin"/>
        </w:rPr>
      </w:pPr>
    </w:p>
    <w:p w:rsidR="001007F0" w:rsidRPr="00DB16B5" w:rsidRDefault="00986BF5" w:rsidP="001007F0">
      <w:pPr>
        <w:rPr>
          <w:rFonts w:eastAsia="Cabin" w:cs="Cabin"/>
          <w:color w:val="auto"/>
          <w:highlight w:val="yellow"/>
        </w:rPr>
      </w:pPr>
      <w:r w:rsidRPr="00986BF5">
        <w:rPr>
          <w:rStyle w:val="Strong"/>
          <w:rFonts w:eastAsia="Cabin" w:cs="GillSansMTStd-Book"/>
          <w:color w:val="6C6463"/>
          <w:szCs w:val="22"/>
        </w:rPr>
        <w:t>Table 16. Average stocked according to plan across facilities</w:t>
      </w:r>
      <w:r w:rsidRPr="008538EE">
        <w:rPr>
          <w:color w:val="auto"/>
        </w:rPr>
        <w:t xml:space="preserve"> </w:t>
      </w:r>
      <w:r w:rsidR="001007F0" w:rsidRPr="008538EE">
        <w:rPr>
          <w:color w:val="auto"/>
        </w:rPr>
        <w:br w:type="page"/>
      </w:r>
    </w:p>
    <w:tbl>
      <w:tblPr>
        <w:tblStyle w:val="GridTable1Light"/>
        <w:tblW w:w="10465" w:type="dxa"/>
        <w:tblLayout w:type="fixed"/>
        <w:tblLook w:val="0420" w:firstRow="1" w:lastRow="0" w:firstColumn="0" w:lastColumn="0" w:noHBand="0" w:noVBand="1"/>
      </w:tblPr>
      <w:tblGrid>
        <w:gridCol w:w="445"/>
        <w:gridCol w:w="1405"/>
        <w:gridCol w:w="965"/>
        <w:gridCol w:w="965"/>
        <w:gridCol w:w="895"/>
        <w:gridCol w:w="895"/>
        <w:gridCol w:w="895"/>
        <w:gridCol w:w="895"/>
        <w:gridCol w:w="895"/>
        <w:gridCol w:w="1105"/>
        <w:gridCol w:w="1105"/>
      </w:tblGrid>
      <w:tr w:rsidR="00051E69" w:rsidRPr="002140F4" w:rsidTr="0057649D">
        <w:trPr>
          <w:cnfStyle w:val="100000000000" w:firstRow="1" w:lastRow="0" w:firstColumn="0" w:lastColumn="0" w:oddVBand="0" w:evenVBand="0" w:oddHBand="0" w:evenHBand="0" w:firstRowFirstColumn="0" w:firstRowLastColumn="0" w:lastRowFirstColumn="0" w:lastRowLastColumn="0"/>
          <w:trHeight w:val="1140"/>
        </w:trPr>
        <w:tc>
          <w:tcPr>
            <w:tcW w:w="445" w:type="dxa"/>
          </w:tcPr>
          <w:p w:rsidR="00051E69" w:rsidRPr="00051E69" w:rsidRDefault="00051E69" w:rsidP="002C1546">
            <w:pPr>
              <w:pStyle w:val="TableHeading1"/>
              <w:framePr w:wrap="around"/>
              <w:rPr>
                <w:rFonts w:eastAsia="Cabin"/>
                <w:color w:val="auto"/>
              </w:rPr>
            </w:pPr>
            <w:r w:rsidRPr="00051E69">
              <w:rPr>
                <w:rFonts w:eastAsia="Cabin"/>
                <w:color w:val="auto"/>
              </w:rPr>
              <w:lastRenderedPageBreak/>
              <w:t>#</w:t>
            </w:r>
          </w:p>
        </w:tc>
        <w:tc>
          <w:tcPr>
            <w:tcW w:w="1405" w:type="dxa"/>
          </w:tcPr>
          <w:p w:rsidR="00051E69" w:rsidRPr="00051E69" w:rsidRDefault="00051E69" w:rsidP="002C1546">
            <w:pPr>
              <w:pStyle w:val="TableHeading1"/>
              <w:framePr w:wrap="around"/>
              <w:rPr>
                <w:rFonts w:eastAsia="Cabin"/>
                <w:color w:val="auto"/>
              </w:rPr>
            </w:pPr>
            <w:r w:rsidRPr="00051E69">
              <w:rPr>
                <w:rFonts w:eastAsia="Cabin"/>
                <w:color w:val="auto"/>
              </w:rPr>
              <w:t>Product</w:t>
            </w:r>
          </w:p>
        </w:tc>
        <w:tc>
          <w:tcPr>
            <w:tcW w:w="965" w:type="dxa"/>
          </w:tcPr>
          <w:p w:rsidR="00051E69" w:rsidRPr="00051E69" w:rsidRDefault="00051E69" w:rsidP="002C1546">
            <w:pPr>
              <w:pStyle w:val="TableHeading1"/>
              <w:framePr w:wrap="around"/>
              <w:rPr>
                <w:rFonts w:eastAsia="Cabin"/>
                <w:color w:val="auto"/>
              </w:rPr>
            </w:pPr>
            <w:r w:rsidRPr="00051E69">
              <w:rPr>
                <w:rFonts w:eastAsia="Cabin"/>
                <w:color w:val="auto"/>
              </w:rPr>
              <w:t>Product dosage</w:t>
            </w:r>
          </w:p>
        </w:tc>
        <w:tc>
          <w:tcPr>
            <w:tcW w:w="965" w:type="dxa"/>
          </w:tcPr>
          <w:p w:rsidR="00051E69" w:rsidRPr="00051E69" w:rsidRDefault="00051E69" w:rsidP="002C1546">
            <w:pPr>
              <w:pStyle w:val="TableHeading1"/>
              <w:framePr w:wrap="around"/>
              <w:rPr>
                <w:rFonts w:eastAsia="Cabin"/>
                <w:color w:val="auto"/>
              </w:rPr>
            </w:pPr>
            <w:r w:rsidRPr="00051E69">
              <w:rPr>
                <w:rFonts w:eastAsia="Cabin"/>
                <w:color w:val="auto"/>
              </w:rPr>
              <w:t>HCs</w:t>
            </w:r>
          </w:p>
        </w:tc>
        <w:tc>
          <w:tcPr>
            <w:tcW w:w="895" w:type="dxa"/>
          </w:tcPr>
          <w:p w:rsidR="00051E69" w:rsidRPr="00051E69" w:rsidRDefault="00051E69" w:rsidP="002C1546">
            <w:pPr>
              <w:pStyle w:val="TableHeading1"/>
              <w:framePr w:wrap="around"/>
              <w:rPr>
                <w:rFonts w:eastAsia="Cabin"/>
                <w:color w:val="auto"/>
              </w:rPr>
            </w:pPr>
            <w:r w:rsidRPr="00051E69">
              <w:rPr>
                <w:rFonts w:eastAsia="Cabin"/>
                <w:color w:val="auto"/>
              </w:rPr>
              <w:t>Hospitals: LVL1</w:t>
            </w:r>
          </w:p>
        </w:tc>
        <w:tc>
          <w:tcPr>
            <w:tcW w:w="895" w:type="dxa"/>
          </w:tcPr>
          <w:p w:rsidR="00051E69" w:rsidRPr="00051E69" w:rsidRDefault="00051E69" w:rsidP="002C1546">
            <w:pPr>
              <w:pStyle w:val="TableHeading1"/>
              <w:framePr w:wrap="around"/>
              <w:rPr>
                <w:rFonts w:eastAsia="Cabin"/>
                <w:color w:val="auto"/>
              </w:rPr>
            </w:pPr>
            <w:r w:rsidRPr="00051E69">
              <w:rPr>
                <w:rFonts w:eastAsia="Cabin"/>
                <w:color w:val="auto"/>
              </w:rPr>
              <w:t>Hospitals: LVL1 (Govt)</w:t>
            </w:r>
          </w:p>
        </w:tc>
        <w:tc>
          <w:tcPr>
            <w:tcW w:w="895" w:type="dxa"/>
          </w:tcPr>
          <w:p w:rsidR="00051E69" w:rsidRPr="00051E69" w:rsidRDefault="00051E69" w:rsidP="002C1546">
            <w:pPr>
              <w:pStyle w:val="TableHeading1"/>
              <w:framePr w:wrap="around"/>
              <w:rPr>
                <w:rFonts w:eastAsia="Cabin"/>
                <w:color w:val="auto"/>
              </w:rPr>
            </w:pPr>
            <w:r w:rsidRPr="00051E69">
              <w:rPr>
                <w:rFonts w:eastAsia="Cabin"/>
                <w:color w:val="auto"/>
              </w:rPr>
              <w:t>Hospitals: LVL1 (CHAZ)</w:t>
            </w:r>
          </w:p>
        </w:tc>
        <w:tc>
          <w:tcPr>
            <w:tcW w:w="895" w:type="dxa"/>
          </w:tcPr>
          <w:p w:rsidR="00051E69" w:rsidRPr="00051E69" w:rsidRDefault="00051E69" w:rsidP="002C1546">
            <w:pPr>
              <w:pStyle w:val="TableHeading1"/>
              <w:framePr w:wrap="around"/>
              <w:rPr>
                <w:rFonts w:eastAsia="Cabin"/>
                <w:color w:val="auto"/>
              </w:rPr>
            </w:pPr>
            <w:r w:rsidRPr="00051E69">
              <w:rPr>
                <w:rFonts w:eastAsia="Cabin"/>
                <w:color w:val="auto"/>
              </w:rPr>
              <w:t>Hospitals: Govt LVL2/3</w:t>
            </w:r>
          </w:p>
        </w:tc>
        <w:tc>
          <w:tcPr>
            <w:tcW w:w="895" w:type="dxa"/>
          </w:tcPr>
          <w:p w:rsidR="00051E69" w:rsidRPr="00051E69" w:rsidRDefault="00051E69" w:rsidP="002C1546">
            <w:pPr>
              <w:pStyle w:val="TableHeading1"/>
              <w:framePr w:wrap="around"/>
              <w:rPr>
                <w:rFonts w:eastAsia="Cabin"/>
                <w:color w:val="auto"/>
              </w:rPr>
            </w:pPr>
            <w:r w:rsidRPr="00051E69">
              <w:rPr>
                <w:rFonts w:eastAsia="Cabin"/>
                <w:color w:val="auto"/>
              </w:rPr>
              <w:t>Hospitals: CHAZ LVL2/3</w:t>
            </w:r>
          </w:p>
        </w:tc>
        <w:tc>
          <w:tcPr>
            <w:tcW w:w="1105" w:type="dxa"/>
          </w:tcPr>
          <w:p w:rsidR="00051E69" w:rsidRPr="00051E69" w:rsidRDefault="00051E69" w:rsidP="002C1546">
            <w:pPr>
              <w:pStyle w:val="TableHeading1"/>
              <w:framePr w:wrap="around"/>
              <w:rPr>
                <w:rFonts w:eastAsia="Cabin"/>
                <w:color w:val="auto"/>
              </w:rPr>
            </w:pPr>
            <w:r w:rsidRPr="00051E69">
              <w:rPr>
                <w:rFonts w:eastAsia="Cabin"/>
                <w:color w:val="auto"/>
              </w:rPr>
              <w:t>CHAZ central warehouse</w:t>
            </w:r>
          </w:p>
        </w:tc>
        <w:tc>
          <w:tcPr>
            <w:tcW w:w="1105" w:type="dxa"/>
          </w:tcPr>
          <w:p w:rsidR="00051E69" w:rsidRDefault="00051E69" w:rsidP="002C1546">
            <w:pPr>
              <w:pStyle w:val="TableHeading1"/>
              <w:framePr w:wrap="around"/>
              <w:rPr>
                <w:rFonts w:eastAsia="Cabin"/>
                <w:color w:val="auto"/>
              </w:rPr>
            </w:pPr>
          </w:p>
          <w:p w:rsidR="00051E69" w:rsidRPr="00051E69" w:rsidRDefault="00051E69" w:rsidP="002C1546">
            <w:pPr>
              <w:pStyle w:val="TableHeading1"/>
              <w:framePr w:wrap="around"/>
              <w:rPr>
                <w:rFonts w:eastAsia="Cabin"/>
                <w:color w:val="auto"/>
              </w:rPr>
            </w:pPr>
            <w:r>
              <w:rPr>
                <w:rFonts w:eastAsia="Cabin"/>
                <w:color w:val="auto"/>
              </w:rPr>
              <w:t>MSl</w:t>
            </w:r>
          </w:p>
        </w:tc>
      </w:tr>
      <w:tr w:rsidR="00051E69" w:rsidRPr="002140F4" w:rsidTr="0057649D">
        <w:trPr>
          <w:trHeight w:val="86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1</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TDF/3TC/EFV (TLE)</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300mg+300mg+600mg</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20%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23%</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31%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28%</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50%</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0%</w:t>
            </w:r>
          </w:p>
        </w:tc>
      </w:tr>
      <w:tr w:rsidR="00051E69" w:rsidRPr="002140F4" w:rsidTr="0057649D">
        <w:trPr>
          <w:trHeight w:val="28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2</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ABC+3TC 60/30</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30/60mg</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19%</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19%</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20%</w:t>
            </w:r>
          </w:p>
        </w:tc>
      </w:tr>
      <w:tr w:rsidR="00051E69" w:rsidRPr="002140F4" w:rsidTr="0057649D">
        <w:trPr>
          <w:trHeight w:val="68"/>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3</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Depo Provera</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Vial</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22%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13%</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4%</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10%</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N/A</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20%</w:t>
            </w:r>
          </w:p>
        </w:tc>
      </w:tr>
      <w:tr w:rsidR="00051E69" w:rsidRPr="002140F4" w:rsidTr="0057649D">
        <w:trPr>
          <w:trHeight w:val="28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4</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ORS</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Sachet</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18%</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5%</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9%</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29%</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22%</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N/A</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0%</w:t>
            </w:r>
          </w:p>
        </w:tc>
      </w:tr>
      <w:tr w:rsidR="00051E69" w:rsidRPr="002140F4" w:rsidTr="0057649D">
        <w:trPr>
          <w:trHeight w:val="28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5</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Paracetamol Tablet</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500 mg</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24%</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13%</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26%</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N/A</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0%</w:t>
            </w:r>
          </w:p>
        </w:tc>
      </w:tr>
      <w:tr w:rsidR="00051E69" w:rsidRPr="002140F4" w:rsidTr="0057649D">
        <w:trPr>
          <w:trHeight w:val="28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6</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Oxytocin</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10 IU/mL</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16%</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32%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30%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42%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14%</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N/A</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0%</w:t>
            </w:r>
          </w:p>
        </w:tc>
      </w:tr>
      <w:tr w:rsidR="00051E69" w:rsidRPr="002140F4" w:rsidTr="0057649D">
        <w:trPr>
          <w:trHeight w:val="56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7</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Amoxicillin tablet/capsule</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250 mg</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23%</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5%</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30%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11%</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N/A</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N/A</w:t>
            </w:r>
          </w:p>
        </w:tc>
      </w:tr>
      <w:tr w:rsidR="00051E69" w:rsidRPr="002140F4" w:rsidTr="0057649D">
        <w:trPr>
          <w:trHeight w:val="86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8</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Artemether-Lumefantrine (</w:t>
            </w:r>
            <w:proofErr w:type="spellStart"/>
            <w:r w:rsidRPr="00051E69">
              <w:rPr>
                <w:rFonts w:eastAsia="Cabin"/>
                <w:color w:val="auto"/>
              </w:rPr>
              <w:t>Coartem</w:t>
            </w:r>
            <w:proofErr w:type="spellEnd"/>
            <w:r w:rsidRPr="00051E69">
              <w:rPr>
                <w:rFonts w:eastAsia="Cabin"/>
                <w:color w:val="auto"/>
              </w:rPr>
              <w:t>) 6x4</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20/120mg</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19%</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7%</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100%</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60%</w:t>
            </w:r>
          </w:p>
        </w:tc>
      </w:tr>
      <w:tr w:rsidR="00051E69" w:rsidRPr="002140F4" w:rsidTr="0057649D">
        <w:trPr>
          <w:trHeight w:val="28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9</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 xml:space="preserve">RDTs for malaria </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Test</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7%</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83%</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0%</w:t>
            </w:r>
          </w:p>
        </w:tc>
      </w:tr>
      <w:tr w:rsidR="00051E69" w:rsidRPr="002140F4" w:rsidTr="0057649D">
        <w:trPr>
          <w:trHeight w:val="280"/>
        </w:trPr>
        <w:tc>
          <w:tcPr>
            <w:tcW w:w="445" w:type="dxa"/>
          </w:tcPr>
          <w:p w:rsidR="00051E69" w:rsidRPr="00051E69" w:rsidRDefault="00051E69" w:rsidP="002C1546">
            <w:pPr>
              <w:pStyle w:val="TableText"/>
              <w:framePr w:wrap="around"/>
              <w:rPr>
                <w:rFonts w:eastAsia="Cabin"/>
                <w:color w:val="auto"/>
              </w:rPr>
            </w:pPr>
            <w:r w:rsidRPr="00051E69">
              <w:rPr>
                <w:rFonts w:eastAsia="Cabin"/>
                <w:color w:val="auto"/>
              </w:rPr>
              <w:t>10</w:t>
            </w: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Determine RTK</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Test</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25%</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18%</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42%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15%</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17%</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20%</w:t>
            </w:r>
          </w:p>
        </w:tc>
      </w:tr>
      <w:tr w:rsidR="00051E69" w:rsidRPr="002140F4" w:rsidTr="0057649D">
        <w:trPr>
          <w:trHeight w:val="560"/>
        </w:trPr>
        <w:tc>
          <w:tcPr>
            <w:tcW w:w="445" w:type="dxa"/>
          </w:tcPr>
          <w:p w:rsidR="00051E69" w:rsidRPr="00051E69" w:rsidRDefault="00051E69" w:rsidP="002C1546">
            <w:pPr>
              <w:pStyle w:val="TableText"/>
              <w:framePr w:wrap="around"/>
              <w:rPr>
                <w:rFonts w:eastAsia="Cabin"/>
                <w:color w:val="auto"/>
              </w:rPr>
            </w:pPr>
          </w:p>
        </w:tc>
        <w:tc>
          <w:tcPr>
            <w:tcW w:w="1405" w:type="dxa"/>
          </w:tcPr>
          <w:p w:rsidR="00051E69" w:rsidRPr="00051E69" w:rsidRDefault="00051E69" w:rsidP="002C1546">
            <w:pPr>
              <w:pStyle w:val="TableText"/>
              <w:framePr w:wrap="around"/>
              <w:rPr>
                <w:rFonts w:eastAsia="Cabin"/>
                <w:color w:val="auto"/>
              </w:rPr>
            </w:pPr>
            <w:r w:rsidRPr="00051E69">
              <w:rPr>
                <w:rFonts w:eastAsia="Cabin"/>
                <w:color w:val="auto"/>
              </w:rPr>
              <w:t> </w:t>
            </w:r>
          </w:p>
        </w:tc>
        <w:tc>
          <w:tcPr>
            <w:tcW w:w="965" w:type="dxa"/>
          </w:tcPr>
          <w:p w:rsidR="00051E69" w:rsidRPr="00051E69" w:rsidRDefault="00051E69" w:rsidP="002C1546">
            <w:pPr>
              <w:pStyle w:val="TableText"/>
              <w:framePr w:wrap="around"/>
              <w:rPr>
                <w:rFonts w:eastAsia="Cabin"/>
                <w:color w:val="auto"/>
              </w:rPr>
            </w:pPr>
            <w:r w:rsidRPr="00051E69">
              <w:rPr>
                <w:rFonts w:eastAsia="Cabin"/>
                <w:color w:val="auto"/>
              </w:rPr>
              <w:t>Range:</w:t>
            </w:r>
          </w:p>
        </w:tc>
        <w:tc>
          <w:tcPr>
            <w:tcW w:w="965" w:type="dxa"/>
          </w:tcPr>
          <w:p w:rsidR="00051E69" w:rsidRPr="00051E69" w:rsidRDefault="00051E69" w:rsidP="00F52F25">
            <w:pPr>
              <w:pStyle w:val="TableText"/>
              <w:framePr w:wrap="around"/>
              <w:jc w:val="center"/>
              <w:rPr>
                <w:rFonts w:eastAsia="Cabin"/>
                <w:color w:val="auto"/>
              </w:rPr>
            </w:pPr>
            <w:r w:rsidRPr="00051E69">
              <w:rPr>
                <w:rFonts w:eastAsia="Cabin"/>
                <w:color w:val="auto"/>
              </w:rPr>
              <w:t>16% to 24%</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 to 32%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2% to 30%</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 to 42%</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4% to 31%</w:t>
            </w:r>
          </w:p>
        </w:tc>
        <w:tc>
          <w:tcPr>
            <w:tcW w:w="895" w:type="dxa"/>
          </w:tcPr>
          <w:p w:rsidR="00051E69" w:rsidRPr="00051E69" w:rsidRDefault="00051E69" w:rsidP="00F52F25">
            <w:pPr>
              <w:pStyle w:val="TableText"/>
              <w:framePr w:wrap="around"/>
              <w:jc w:val="center"/>
              <w:rPr>
                <w:rFonts w:eastAsia="Cabin"/>
                <w:color w:val="auto"/>
              </w:rPr>
            </w:pPr>
            <w:r w:rsidRPr="00051E69">
              <w:rPr>
                <w:rFonts w:eastAsia="Cabin"/>
                <w:color w:val="auto"/>
              </w:rPr>
              <w:t>6% to 28%</w:t>
            </w:r>
          </w:p>
        </w:tc>
        <w:tc>
          <w:tcPr>
            <w:tcW w:w="1105" w:type="dxa"/>
          </w:tcPr>
          <w:p w:rsidR="00051E69" w:rsidRPr="00051E69" w:rsidRDefault="00051E69" w:rsidP="00F52F25">
            <w:pPr>
              <w:pStyle w:val="TableText"/>
              <w:framePr w:wrap="around"/>
              <w:jc w:val="center"/>
              <w:rPr>
                <w:rFonts w:eastAsia="Cabin"/>
                <w:color w:val="auto"/>
              </w:rPr>
            </w:pPr>
            <w:r w:rsidRPr="00051E69">
              <w:rPr>
                <w:rFonts w:eastAsia="Cabin"/>
                <w:color w:val="auto"/>
              </w:rPr>
              <w:t>17% to 100%</w:t>
            </w:r>
          </w:p>
        </w:tc>
        <w:tc>
          <w:tcPr>
            <w:tcW w:w="1105" w:type="dxa"/>
          </w:tcPr>
          <w:p w:rsidR="00051E69" w:rsidRPr="00051E69" w:rsidRDefault="00051E69" w:rsidP="00F52F25">
            <w:pPr>
              <w:pStyle w:val="TableText"/>
              <w:framePr w:wrap="around"/>
              <w:jc w:val="center"/>
              <w:rPr>
                <w:rFonts w:eastAsia="Cabin"/>
                <w:color w:val="auto"/>
              </w:rPr>
            </w:pPr>
            <w:r>
              <w:rPr>
                <w:rFonts w:eastAsia="Cabin"/>
                <w:color w:val="auto"/>
              </w:rPr>
              <w:t>0% - 60%</w:t>
            </w:r>
          </w:p>
        </w:tc>
      </w:tr>
    </w:tbl>
    <w:p w:rsidR="001007F0" w:rsidRPr="008855F3" w:rsidRDefault="001007F0" w:rsidP="002C1546">
      <w:pPr>
        <w:rPr>
          <w:rFonts w:ascii="Arial" w:eastAsia="Cabin" w:hAnsi="Arial" w:cs="Arial"/>
          <w:b/>
          <w:color w:val="auto"/>
          <w:sz w:val="20"/>
          <w:szCs w:val="20"/>
        </w:rPr>
      </w:pPr>
      <w:r w:rsidRPr="008855F3">
        <w:rPr>
          <w:rFonts w:ascii="Arial" w:eastAsia="Cabin" w:hAnsi="Arial" w:cs="Arial"/>
          <w:b/>
          <w:color w:val="auto"/>
          <w:sz w:val="20"/>
          <w:szCs w:val="20"/>
        </w:rPr>
        <w:t>Figure 8. KPI: Average percent of facilities with stock out on day of visit across facilities</w:t>
      </w:r>
    </w:p>
    <w:p w:rsidR="002C1546" w:rsidRPr="00051E69" w:rsidRDefault="002C1546" w:rsidP="002C1546">
      <w:pPr>
        <w:rPr>
          <w:rFonts w:eastAsia="Cabin"/>
          <w:color w:val="auto"/>
        </w:rPr>
      </w:pPr>
    </w:p>
    <w:p w:rsidR="001007F0" w:rsidRPr="00DB16B5" w:rsidRDefault="000B7AC1" w:rsidP="001007F0">
      <w:pPr>
        <w:rPr>
          <w:rFonts w:eastAsia="Cabin" w:cs="Cabin"/>
          <w:color w:val="auto"/>
        </w:rPr>
      </w:pPr>
      <w:r w:rsidRPr="002140F4">
        <w:rPr>
          <w:rFonts w:eastAsia="Cabin" w:cs="Cabin"/>
          <w:noProof/>
          <w:color w:val="auto"/>
        </w:rPr>
        <w:lastRenderedPageBreak/>
        <w:drawing>
          <wp:inline distT="0" distB="0" distL="0" distR="0">
            <wp:extent cx="6029325" cy="3162300"/>
            <wp:effectExtent l="0" t="0" r="0" b="0"/>
            <wp:docPr id="6" name="image44.png" descr="Graph representing KPI: Average percent of facilities with stock out on day of visit across facilities in different levels. Levels include Government Hospital: level 1, Government Hospital: level 2 &amp; 3, Hospital: Level 1 ,Hospital: Level 1 (CHAZ), Hospital: Level 2 &amp; 3(CHAZ) and Health Centers. Commodities include  RTK, RDTs for malaria, Artemether-Lumefantrine (Coartern) 4x6, AmoxicillianTablet/Capsule, Oxytocin, Paracetamol Tablet, ORS, Depo Provera, ABC+3TC 60/30mg and TDF/3TC/EFV (TLE). Average  Artemether-Lumefantrine (Coartern) 4x6 stock percentage is the highest in Chaz central warehouses. And the average percent reaches at the highest level in the scenario of Government Hospital: level 2 &am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325" cy="3162300"/>
                    </a:xfrm>
                    <a:prstGeom prst="rect">
                      <a:avLst/>
                    </a:prstGeom>
                    <a:noFill/>
                    <a:ln>
                      <a:noFill/>
                    </a:ln>
                  </pic:spPr>
                </pic:pic>
              </a:graphicData>
            </a:graphic>
          </wp:inline>
        </w:drawing>
      </w:r>
    </w:p>
    <w:p w:rsidR="001007F0" w:rsidRPr="00DB16B5" w:rsidRDefault="001007F0" w:rsidP="001007F0">
      <w:pPr>
        <w:rPr>
          <w:rFonts w:eastAsia="Cabin" w:cs="Cabin"/>
          <w:color w:val="auto"/>
        </w:rPr>
      </w:pPr>
    </w:p>
    <w:p w:rsidR="001007F0" w:rsidRPr="0057649D" w:rsidRDefault="0057649D" w:rsidP="001007F0">
      <w:pPr>
        <w:rPr>
          <w:rStyle w:val="Strong"/>
          <w:rFonts w:eastAsia="Cabin" w:cs="GillSansMTStd-Book"/>
          <w:color w:val="6C6463"/>
          <w:szCs w:val="22"/>
        </w:rPr>
      </w:pPr>
      <w:r w:rsidRPr="0057649D">
        <w:rPr>
          <w:rStyle w:val="Strong"/>
          <w:rFonts w:eastAsia="Cabin" w:cs="GillSansMTStd-Book"/>
          <w:color w:val="6C6463"/>
          <w:szCs w:val="22"/>
        </w:rPr>
        <w:t>Table 17. Percentage of facilities with stock out on day of assessment</w:t>
      </w:r>
    </w:p>
    <w:tbl>
      <w:tblPr>
        <w:tblStyle w:val="GridTable1Light"/>
        <w:tblW w:w="9805" w:type="dxa"/>
        <w:tblLayout w:type="fixed"/>
        <w:tblLook w:val="0420" w:firstRow="1" w:lastRow="0" w:firstColumn="0" w:lastColumn="0" w:noHBand="0" w:noVBand="1"/>
      </w:tblPr>
      <w:tblGrid>
        <w:gridCol w:w="535"/>
        <w:gridCol w:w="990"/>
        <w:gridCol w:w="898"/>
        <w:gridCol w:w="851"/>
        <w:gridCol w:w="916"/>
        <w:gridCol w:w="982"/>
        <w:gridCol w:w="851"/>
        <w:gridCol w:w="785"/>
        <w:gridCol w:w="785"/>
        <w:gridCol w:w="654"/>
        <w:gridCol w:w="1558"/>
      </w:tblGrid>
      <w:tr w:rsidR="00F627CA" w:rsidRPr="002140F4" w:rsidTr="0057649D">
        <w:trPr>
          <w:cnfStyle w:val="100000000000" w:firstRow="1" w:lastRow="0" w:firstColumn="0" w:lastColumn="0" w:oddVBand="0" w:evenVBand="0" w:oddHBand="0" w:evenHBand="0" w:firstRowFirstColumn="0" w:firstRowLastColumn="0" w:lastRowFirstColumn="0" w:lastRowLastColumn="0"/>
          <w:trHeight w:val="114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lastRenderedPageBreak/>
              <w:t>#</w:t>
            </w:r>
          </w:p>
        </w:tc>
        <w:tc>
          <w:tcPr>
            <w:tcW w:w="990"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Product</w:t>
            </w:r>
          </w:p>
        </w:tc>
        <w:tc>
          <w:tcPr>
            <w:tcW w:w="898"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Product dosage</w:t>
            </w:r>
          </w:p>
        </w:tc>
        <w:tc>
          <w:tcPr>
            <w:tcW w:w="851"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Health centers</w:t>
            </w:r>
          </w:p>
        </w:tc>
        <w:tc>
          <w:tcPr>
            <w:tcW w:w="916"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Hospitals: LVL1</w:t>
            </w:r>
          </w:p>
        </w:tc>
        <w:tc>
          <w:tcPr>
            <w:tcW w:w="982"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Hospitals: LVL1 (Govt)</w:t>
            </w:r>
          </w:p>
        </w:tc>
        <w:tc>
          <w:tcPr>
            <w:tcW w:w="851"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Hospitals: LVL1 (CHAZ)</w:t>
            </w:r>
          </w:p>
        </w:tc>
        <w:tc>
          <w:tcPr>
            <w:tcW w:w="785"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Hospitals: Govt LVL2/3</w:t>
            </w:r>
          </w:p>
        </w:tc>
        <w:tc>
          <w:tcPr>
            <w:tcW w:w="785"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Hospitals: CHAZ LVL2/3</w:t>
            </w:r>
          </w:p>
        </w:tc>
        <w:tc>
          <w:tcPr>
            <w:tcW w:w="654"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MSL</w:t>
            </w:r>
          </w:p>
        </w:tc>
        <w:tc>
          <w:tcPr>
            <w:tcW w:w="1558" w:type="dxa"/>
          </w:tcPr>
          <w:p w:rsidR="001007F0" w:rsidRPr="00051E69" w:rsidRDefault="001007F0" w:rsidP="0057649D">
            <w:pPr>
              <w:pStyle w:val="TableHeading1"/>
              <w:framePr w:wrap="around" w:x="1737" w:y="-1439"/>
              <w:rPr>
                <w:rFonts w:eastAsia="Cabin"/>
                <w:color w:val="auto"/>
                <w:sz w:val="16"/>
                <w:szCs w:val="16"/>
              </w:rPr>
            </w:pPr>
            <w:r w:rsidRPr="00051E69">
              <w:rPr>
                <w:rFonts w:eastAsia="Cabin"/>
                <w:color w:val="auto"/>
                <w:sz w:val="16"/>
                <w:szCs w:val="16"/>
              </w:rPr>
              <w:t>CHAZ central warehouse</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p>
        </w:tc>
        <w:tc>
          <w:tcPr>
            <w:tcW w:w="990" w:type="dxa"/>
          </w:tcPr>
          <w:p w:rsidR="001007F0" w:rsidRPr="00051E69" w:rsidRDefault="001007F0" w:rsidP="0057649D">
            <w:pPr>
              <w:pStyle w:val="TableText"/>
              <w:framePr w:wrap="around" w:x="1737" w:y="-1439"/>
              <w:rPr>
                <w:rFonts w:eastAsia="Cabin"/>
                <w:color w:val="auto"/>
              </w:rPr>
            </w:pPr>
          </w:p>
        </w:tc>
        <w:tc>
          <w:tcPr>
            <w:tcW w:w="898" w:type="dxa"/>
          </w:tcPr>
          <w:p w:rsidR="001007F0" w:rsidRPr="00051E69" w:rsidRDefault="001007F0" w:rsidP="0057649D">
            <w:pPr>
              <w:pStyle w:val="TableText"/>
              <w:framePr w:wrap="around" w:x="1737" w:y="-1439"/>
              <w:rPr>
                <w:rFonts w:eastAsia="Cabin"/>
                <w:color w:val="auto"/>
              </w:rPr>
            </w:pP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n = 45</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n = 17</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n = 9</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n = 8</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n = 7</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n = 3</w:t>
            </w:r>
          </w:p>
        </w:tc>
        <w:tc>
          <w:tcPr>
            <w:tcW w:w="654" w:type="dxa"/>
          </w:tcPr>
          <w:p w:rsidR="001007F0" w:rsidRPr="00051E69" w:rsidRDefault="001007F0" w:rsidP="0057649D">
            <w:pPr>
              <w:pStyle w:val="TableText"/>
              <w:framePr w:wrap="around" w:x="1737" w:y="-1439"/>
              <w:rPr>
                <w:rFonts w:eastAsia="Cabin"/>
                <w:color w:val="auto"/>
              </w:rPr>
            </w:pPr>
          </w:p>
        </w:tc>
        <w:tc>
          <w:tcPr>
            <w:tcW w:w="1558" w:type="dxa"/>
          </w:tcPr>
          <w:p w:rsidR="001007F0" w:rsidRPr="00051E69" w:rsidRDefault="001007F0" w:rsidP="0057649D">
            <w:pPr>
              <w:pStyle w:val="TableText"/>
              <w:framePr w:wrap="around" w:x="1737" w:y="-1439"/>
              <w:rPr>
                <w:rFonts w:eastAsia="Cabin"/>
                <w:color w:val="auto"/>
              </w:rPr>
            </w:pP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1</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TDF/3TC/EFV (TLE)</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300mg+300mg+600mg</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15%</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2</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ABC+3TC 60/30</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30/60mg</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9%</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22%</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32%</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33%</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3</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Depo Provera</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Vial</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20%</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4</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ORS</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Sachet</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5</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Paracetamol tablet</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500 mg</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7%</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10%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6</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Oxytocin</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10 IU/mL</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7%</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27%</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11%</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7</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Amoxicillin tablet/capsule</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250 mg</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11%</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13%</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16%</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7%</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70%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33%</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8a</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Artemether-Lumefantrine (</w:t>
            </w:r>
            <w:proofErr w:type="spellStart"/>
            <w:r w:rsidRPr="00051E69">
              <w:rPr>
                <w:rFonts w:eastAsia="Cabin"/>
                <w:color w:val="auto"/>
              </w:rPr>
              <w:t>Coartem</w:t>
            </w:r>
            <w:proofErr w:type="spellEnd"/>
            <w:r w:rsidRPr="00051E69">
              <w:rPr>
                <w:rFonts w:eastAsia="Cabin"/>
                <w:color w:val="auto"/>
              </w:rPr>
              <w:t>) 6x4</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20/120mg</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17%</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5%</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5%</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7%</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20%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8b</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Artemether-Lumefantrine (</w:t>
            </w:r>
            <w:proofErr w:type="spellStart"/>
            <w:r w:rsidRPr="00051E69">
              <w:rPr>
                <w:rFonts w:eastAsia="Cabin"/>
                <w:color w:val="auto"/>
              </w:rPr>
              <w:t>Coartem</w:t>
            </w:r>
            <w:proofErr w:type="spellEnd"/>
            <w:r w:rsidRPr="00051E69">
              <w:rPr>
                <w:rFonts w:eastAsia="Cabin"/>
                <w:color w:val="auto"/>
              </w:rPr>
              <w:t>) 6x1</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 -</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36%</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20%</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27%</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33%</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8c</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Artemether-Lumefantrine (</w:t>
            </w:r>
            <w:proofErr w:type="spellStart"/>
            <w:r w:rsidRPr="00051E69">
              <w:rPr>
                <w:rFonts w:eastAsia="Cabin"/>
                <w:color w:val="auto"/>
              </w:rPr>
              <w:t>Coartem</w:t>
            </w:r>
            <w:proofErr w:type="spellEnd"/>
            <w:r w:rsidRPr="00051E69">
              <w:rPr>
                <w:rFonts w:eastAsia="Cabin"/>
                <w:color w:val="auto"/>
              </w:rPr>
              <w:t>) 6x2</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 -</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29%</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17%</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13%</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27%</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10%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33%</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8d</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Artemether-Lumefantrine (</w:t>
            </w:r>
            <w:proofErr w:type="spellStart"/>
            <w:r w:rsidRPr="00051E69">
              <w:rPr>
                <w:rFonts w:eastAsia="Cabin"/>
                <w:color w:val="auto"/>
              </w:rPr>
              <w:t>Coartem</w:t>
            </w:r>
            <w:proofErr w:type="spellEnd"/>
            <w:r w:rsidRPr="00051E69">
              <w:rPr>
                <w:rFonts w:eastAsia="Cabin"/>
                <w:color w:val="auto"/>
              </w:rPr>
              <w:t>) 6x3</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 -</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29%</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29%</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27%</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34%</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33%</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8e</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All Artemether-Lumefantrine (</w:t>
            </w:r>
            <w:proofErr w:type="spellStart"/>
            <w:r w:rsidRPr="00051E69">
              <w:rPr>
                <w:rFonts w:eastAsia="Cabin"/>
                <w:color w:val="auto"/>
              </w:rPr>
              <w:t>Coartem</w:t>
            </w:r>
            <w:proofErr w:type="spellEnd"/>
            <w:r w:rsidRPr="00051E69">
              <w:rPr>
                <w:rFonts w:eastAsia="Cabin"/>
                <w:color w:val="auto"/>
              </w:rPr>
              <w:t>)</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 -</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4%</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5%</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36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9</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 xml:space="preserve">RDTs for malaria </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Test</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14%</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18%</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12%</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26%</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F627CA" w:rsidRPr="002140F4" w:rsidTr="0057649D">
        <w:trPr>
          <w:trHeight w:val="280"/>
        </w:trPr>
        <w:tc>
          <w:tcPr>
            <w:tcW w:w="535" w:type="dxa"/>
          </w:tcPr>
          <w:p w:rsidR="001007F0" w:rsidRPr="00051E69" w:rsidRDefault="001007F0" w:rsidP="0057649D">
            <w:pPr>
              <w:pStyle w:val="TableText"/>
              <w:framePr w:wrap="around" w:x="1737" w:y="-1439"/>
              <w:rPr>
                <w:rFonts w:eastAsia="Cabin"/>
                <w:color w:val="auto"/>
              </w:rPr>
            </w:pPr>
            <w:r w:rsidRPr="00051E69">
              <w:rPr>
                <w:rFonts w:eastAsia="Cabin"/>
                <w:color w:val="auto"/>
              </w:rPr>
              <w:t>10</w:t>
            </w:r>
          </w:p>
        </w:tc>
        <w:tc>
          <w:tcPr>
            <w:tcW w:w="990" w:type="dxa"/>
          </w:tcPr>
          <w:p w:rsidR="001007F0" w:rsidRPr="00051E69" w:rsidRDefault="001007F0" w:rsidP="0057649D">
            <w:pPr>
              <w:pStyle w:val="TableText"/>
              <w:framePr w:wrap="around" w:x="1737" w:y="-1439"/>
              <w:rPr>
                <w:rFonts w:eastAsia="Cabin"/>
                <w:color w:val="auto"/>
              </w:rPr>
            </w:pPr>
            <w:r w:rsidRPr="00051E69">
              <w:rPr>
                <w:rFonts w:eastAsia="Cabin"/>
                <w:color w:val="auto"/>
              </w:rPr>
              <w:t>Determine RTK</w:t>
            </w:r>
          </w:p>
        </w:tc>
        <w:tc>
          <w:tcPr>
            <w:tcW w:w="898" w:type="dxa"/>
          </w:tcPr>
          <w:p w:rsidR="001007F0" w:rsidRPr="00051E69" w:rsidRDefault="001007F0" w:rsidP="0057649D">
            <w:pPr>
              <w:pStyle w:val="TableText"/>
              <w:framePr w:wrap="around" w:x="1737" w:y="-1439"/>
              <w:rPr>
                <w:rFonts w:eastAsia="Cabin"/>
                <w:color w:val="auto"/>
              </w:rPr>
            </w:pPr>
            <w:r w:rsidRPr="00051E69">
              <w:rPr>
                <w:rFonts w:eastAsia="Cabin"/>
                <w:color w:val="auto"/>
              </w:rPr>
              <w:t>Test</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23%</w:t>
            </w:r>
          </w:p>
        </w:tc>
        <w:tc>
          <w:tcPr>
            <w:tcW w:w="916"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982"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851"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10%</w:t>
            </w:r>
          </w:p>
        </w:tc>
        <w:tc>
          <w:tcPr>
            <w:tcW w:w="785"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654"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c>
          <w:tcPr>
            <w:tcW w:w="1558" w:type="dxa"/>
          </w:tcPr>
          <w:p w:rsidR="001007F0" w:rsidRPr="00051E69" w:rsidRDefault="001007F0" w:rsidP="0057649D">
            <w:pPr>
              <w:pStyle w:val="TableText"/>
              <w:framePr w:wrap="around" w:x="1737" w:y="-1439"/>
              <w:rPr>
                <w:rFonts w:eastAsia="Cabin"/>
                <w:color w:val="auto"/>
              </w:rPr>
            </w:pPr>
            <w:r w:rsidRPr="00051E69">
              <w:rPr>
                <w:rFonts w:eastAsia="Cabin"/>
                <w:color w:val="auto"/>
              </w:rPr>
              <w:t>0%</w:t>
            </w:r>
          </w:p>
        </w:tc>
      </w:tr>
      <w:tr w:rsidR="0057649D" w:rsidRPr="002140F4" w:rsidTr="0057649D">
        <w:trPr>
          <w:trHeight w:val="385"/>
        </w:trPr>
        <w:tc>
          <w:tcPr>
            <w:tcW w:w="535" w:type="dxa"/>
          </w:tcPr>
          <w:p w:rsidR="0057649D" w:rsidRPr="00051E69" w:rsidRDefault="0057649D" w:rsidP="0057649D">
            <w:pPr>
              <w:pStyle w:val="TableText"/>
              <w:framePr w:wrap="around" w:x="1737" w:y="-1439"/>
              <w:rPr>
                <w:rFonts w:eastAsia="Cabin"/>
                <w:color w:val="auto"/>
              </w:rPr>
            </w:pPr>
            <w:r w:rsidRPr="00051E69">
              <w:rPr>
                <w:rFonts w:eastAsia="Cabin"/>
                <w:color w:val="auto"/>
              </w:rPr>
              <w:t>Overall:</w:t>
            </w:r>
          </w:p>
        </w:tc>
        <w:tc>
          <w:tcPr>
            <w:tcW w:w="990" w:type="dxa"/>
          </w:tcPr>
          <w:p w:rsidR="0057649D" w:rsidRPr="00051E69" w:rsidRDefault="0057649D" w:rsidP="0057649D">
            <w:pPr>
              <w:pStyle w:val="TableText"/>
              <w:framePr w:wrap="around" w:x="1737" w:y="-1439"/>
              <w:rPr>
                <w:rFonts w:eastAsia="Cabin"/>
                <w:color w:val="auto"/>
              </w:rPr>
            </w:pPr>
          </w:p>
        </w:tc>
        <w:tc>
          <w:tcPr>
            <w:tcW w:w="898" w:type="dxa"/>
          </w:tcPr>
          <w:p w:rsidR="0057649D" w:rsidRPr="00051E69" w:rsidRDefault="0057649D" w:rsidP="0057649D">
            <w:pPr>
              <w:pStyle w:val="TableText"/>
              <w:framePr w:wrap="around" w:x="1737" w:y="-1439"/>
              <w:rPr>
                <w:rFonts w:eastAsia="Cabin"/>
                <w:color w:val="auto"/>
              </w:rPr>
            </w:pPr>
          </w:p>
        </w:tc>
        <w:tc>
          <w:tcPr>
            <w:tcW w:w="851" w:type="dxa"/>
          </w:tcPr>
          <w:p w:rsidR="0057649D" w:rsidRPr="00051E69" w:rsidRDefault="0057649D" w:rsidP="0057649D">
            <w:pPr>
              <w:pStyle w:val="TableText"/>
              <w:framePr w:wrap="around" w:x="1737" w:y="-1439"/>
              <w:rPr>
                <w:rFonts w:eastAsia="Cabin"/>
                <w:color w:val="auto"/>
              </w:rPr>
            </w:pPr>
            <w:r w:rsidRPr="00051E69">
              <w:rPr>
                <w:rFonts w:eastAsia="Cabin"/>
                <w:color w:val="auto"/>
              </w:rPr>
              <w:t xml:space="preserve">12% </w:t>
            </w:r>
          </w:p>
        </w:tc>
        <w:tc>
          <w:tcPr>
            <w:tcW w:w="916" w:type="dxa"/>
          </w:tcPr>
          <w:p w:rsidR="0057649D" w:rsidRPr="00051E69" w:rsidRDefault="0057649D" w:rsidP="0057649D">
            <w:pPr>
              <w:pStyle w:val="TableText"/>
              <w:framePr w:wrap="around" w:x="1737" w:y="-1439"/>
              <w:rPr>
                <w:rFonts w:eastAsia="Cabin"/>
                <w:i/>
                <w:color w:val="auto"/>
              </w:rPr>
            </w:pPr>
            <w:r w:rsidRPr="00051E69">
              <w:rPr>
                <w:rFonts w:eastAsia="Cabin"/>
                <w:i/>
                <w:color w:val="auto"/>
              </w:rPr>
              <w:t>6%</w:t>
            </w:r>
          </w:p>
        </w:tc>
        <w:tc>
          <w:tcPr>
            <w:tcW w:w="982" w:type="dxa"/>
          </w:tcPr>
          <w:p w:rsidR="0057649D" w:rsidRPr="00051E69" w:rsidRDefault="0057649D" w:rsidP="0057649D">
            <w:pPr>
              <w:pStyle w:val="TableText"/>
              <w:framePr w:wrap="around" w:x="1737" w:y="-1439"/>
              <w:rPr>
                <w:rFonts w:eastAsia="Cabin"/>
                <w:color w:val="auto"/>
              </w:rPr>
            </w:pPr>
            <w:r w:rsidRPr="00051E69">
              <w:rPr>
                <w:rFonts w:eastAsia="Cabin"/>
                <w:color w:val="auto"/>
              </w:rPr>
              <w:t>6%</w:t>
            </w:r>
          </w:p>
        </w:tc>
        <w:tc>
          <w:tcPr>
            <w:tcW w:w="851" w:type="dxa"/>
          </w:tcPr>
          <w:p w:rsidR="0057649D" w:rsidRPr="00051E69" w:rsidRDefault="0057649D" w:rsidP="0057649D">
            <w:pPr>
              <w:pStyle w:val="TableText"/>
              <w:framePr w:wrap="around" w:x="1737" w:y="-1439"/>
              <w:rPr>
                <w:rFonts w:eastAsia="Cabin"/>
                <w:color w:val="auto"/>
              </w:rPr>
            </w:pPr>
            <w:r w:rsidRPr="00051E69">
              <w:rPr>
                <w:rFonts w:eastAsia="Cabin"/>
                <w:color w:val="auto"/>
              </w:rPr>
              <w:t>7%</w:t>
            </w:r>
          </w:p>
        </w:tc>
        <w:tc>
          <w:tcPr>
            <w:tcW w:w="785" w:type="dxa"/>
          </w:tcPr>
          <w:p w:rsidR="0057649D" w:rsidRPr="00051E69" w:rsidRDefault="0057649D" w:rsidP="0057649D">
            <w:pPr>
              <w:pStyle w:val="TableText"/>
              <w:framePr w:wrap="around" w:x="1737" w:y="-1439"/>
              <w:rPr>
                <w:rFonts w:eastAsia="Cabin"/>
                <w:color w:val="auto"/>
              </w:rPr>
            </w:pPr>
            <w:r w:rsidRPr="00051E69">
              <w:rPr>
                <w:rFonts w:eastAsia="Cabin"/>
                <w:color w:val="auto"/>
              </w:rPr>
              <w:t>15%</w:t>
            </w:r>
          </w:p>
        </w:tc>
        <w:tc>
          <w:tcPr>
            <w:tcW w:w="785" w:type="dxa"/>
          </w:tcPr>
          <w:p w:rsidR="0057649D" w:rsidRPr="00051E69" w:rsidRDefault="0057649D" w:rsidP="0057649D">
            <w:pPr>
              <w:pStyle w:val="TableText"/>
              <w:framePr w:wrap="around" w:x="1737" w:y="-1439"/>
              <w:rPr>
                <w:rFonts w:eastAsia="Cabin"/>
                <w:color w:val="auto"/>
              </w:rPr>
            </w:pPr>
            <w:r w:rsidRPr="00051E69">
              <w:rPr>
                <w:rFonts w:eastAsia="Cabin"/>
                <w:color w:val="auto"/>
              </w:rPr>
              <w:t>3%</w:t>
            </w:r>
          </w:p>
        </w:tc>
        <w:tc>
          <w:tcPr>
            <w:tcW w:w="654" w:type="dxa"/>
          </w:tcPr>
          <w:p w:rsidR="0057649D" w:rsidRPr="00051E69" w:rsidRDefault="0057649D" w:rsidP="0057649D">
            <w:pPr>
              <w:pStyle w:val="TableText"/>
              <w:framePr w:wrap="around" w:x="1737" w:y="-1439"/>
              <w:rPr>
                <w:rFonts w:eastAsia="Cabin"/>
                <w:color w:val="auto"/>
              </w:rPr>
            </w:pPr>
            <w:r w:rsidRPr="00051E69">
              <w:rPr>
                <w:rFonts w:eastAsia="Cabin"/>
                <w:color w:val="auto"/>
              </w:rPr>
              <w:t>0%</w:t>
            </w:r>
          </w:p>
        </w:tc>
        <w:tc>
          <w:tcPr>
            <w:tcW w:w="1558" w:type="dxa"/>
          </w:tcPr>
          <w:p w:rsidR="0057649D" w:rsidRPr="00051E69" w:rsidRDefault="0057649D" w:rsidP="0057649D">
            <w:pPr>
              <w:pStyle w:val="TableText"/>
              <w:framePr w:wrap="around" w:x="1737" w:y="-1439"/>
              <w:rPr>
                <w:rFonts w:eastAsia="Cabin"/>
                <w:color w:val="auto"/>
              </w:rPr>
            </w:pPr>
            <w:r w:rsidRPr="00051E69">
              <w:rPr>
                <w:rFonts w:eastAsia="Cabin"/>
                <w:color w:val="auto"/>
              </w:rPr>
              <w:t>0%</w:t>
            </w:r>
          </w:p>
        </w:tc>
      </w:tr>
    </w:tbl>
    <w:p w:rsidR="001007F0" w:rsidRPr="00DB16B5" w:rsidRDefault="001007F0" w:rsidP="00A731AD">
      <w:pPr>
        <w:pStyle w:val="H4"/>
      </w:pPr>
      <w:bookmarkStart w:id="61" w:name="_Toc514338187"/>
      <w:bookmarkStart w:id="62" w:name="_Toc12985718"/>
      <w:r w:rsidRPr="00DB16B5">
        <w:lastRenderedPageBreak/>
        <w:t>Summary of Results</w:t>
      </w:r>
      <w:bookmarkEnd w:id="61"/>
      <w:bookmarkEnd w:id="62"/>
    </w:p>
    <w:p w:rsidR="001007F0" w:rsidRPr="00051E69" w:rsidRDefault="001007F0" w:rsidP="002C1546">
      <w:pPr>
        <w:rPr>
          <w:rFonts w:eastAsia="Cabin"/>
          <w:color w:val="auto"/>
        </w:rPr>
      </w:pPr>
      <w:r w:rsidRPr="008538EE">
        <w:rPr>
          <w:rFonts w:eastAsia="Cabin"/>
          <w:color w:val="auto"/>
        </w:rPr>
        <w:t>Across all levels of service engaged in pharmacy and store management, none reached an overall greater score than 74% of the total, only MOH attained the maximum possible score within the intermediate band, none other attained the maximum score in any of t</w:t>
      </w:r>
      <w:r w:rsidRPr="00051E69">
        <w:rPr>
          <w:rFonts w:eastAsia="Cabin"/>
          <w:color w:val="auto"/>
        </w:rPr>
        <w:t xml:space="preserve">he other bands—basic, advanced, and state-of-the-art maturity levels. Basic maturity scores for pharmacy and stores management are </w:t>
      </w:r>
      <w:r w:rsidR="009F5E86" w:rsidRPr="00051E69">
        <w:rPr>
          <w:rFonts w:eastAsia="Cabin"/>
          <w:color w:val="auto"/>
        </w:rPr>
        <w:t>23.6</w:t>
      </w:r>
      <w:r w:rsidRPr="00051E69">
        <w:rPr>
          <w:rFonts w:eastAsia="Cabin"/>
          <w:color w:val="auto"/>
        </w:rPr>
        <w:t>%–</w:t>
      </w:r>
      <w:r w:rsidR="009F5E86" w:rsidRPr="00051E69">
        <w:rPr>
          <w:rFonts w:eastAsia="Cabin"/>
          <w:color w:val="auto"/>
        </w:rPr>
        <w:t>37,2</w:t>
      </w:r>
      <w:r w:rsidRPr="00051E69">
        <w:rPr>
          <w:rFonts w:eastAsia="Cabin"/>
          <w:color w:val="auto"/>
        </w:rPr>
        <w:t>% across all levels of service or facilities. This is an area for concern as it directly affects the availability of health commodities for patients. Average stocked according to plan results at government hospitals and HCs are at 20% or below, and stock outs range from 6% to 15%; average stock out days ranging from 12.6 days to 16.4 days. Average deviation from stock accuracy varies from 0% to 1,022% across both organizations. Stock out rates of any tracer commodities by facilities across all levels is 67%. Emergency orders are higher in LVL2/3H government and CHAZ hospitals at 37% and 30% compared to HC and LVL1Hs at 1% and 10%.</w:t>
      </w:r>
    </w:p>
    <w:p w:rsidR="002C1546" w:rsidRPr="00051E69" w:rsidRDefault="002C1546" w:rsidP="002C1546">
      <w:pPr>
        <w:rPr>
          <w:rFonts w:eastAsia="Cabin"/>
          <w:color w:val="auto"/>
        </w:rPr>
      </w:pPr>
    </w:p>
    <w:p w:rsidR="001007F0" w:rsidRDefault="001007F0" w:rsidP="002C1546">
      <w:pPr>
        <w:rPr>
          <w:rFonts w:eastAsia="Cabin"/>
          <w:color w:val="auto"/>
        </w:rPr>
      </w:pPr>
      <w:bookmarkStart w:id="63" w:name="_Hlk513660537"/>
      <w:r w:rsidRPr="00051E69">
        <w:rPr>
          <w:rFonts w:eastAsia="Cabin"/>
          <w:color w:val="auto"/>
        </w:rPr>
        <w:t xml:space="preserve">Wastage from damage, theft, and expiration is below 0.9% across all facilities. The number of days with temperatures outside </w:t>
      </w:r>
      <w:r w:rsidR="00FF526E" w:rsidRPr="00051E69">
        <w:rPr>
          <w:rFonts w:eastAsia="Cabin"/>
          <w:color w:val="auto"/>
        </w:rPr>
        <w:t xml:space="preserve">the </w:t>
      </w:r>
      <w:r w:rsidRPr="00051E69">
        <w:rPr>
          <w:rFonts w:eastAsia="Cabin"/>
          <w:color w:val="auto"/>
        </w:rPr>
        <w:t>acceptable range</w:t>
      </w:r>
      <w:r w:rsidR="003E0E4B" w:rsidRPr="00051E69">
        <w:rPr>
          <w:rFonts w:eastAsia="Cabin"/>
          <w:color w:val="auto"/>
        </w:rPr>
        <w:t xml:space="preserve"> (-0.5˚C to 8˚C)</w:t>
      </w:r>
      <w:r w:rsidRPr="00051E69">
        <w:rPr>
          <w:rFonts w:eastAsia="Cabin"/>
          <w:color w:val="auto"/>
        </w:rPr>
        <w:t xml:space="preserve"> is satisfactory where data is available, the only excursions reported are at the government hospitals 0.75 days per month, and HCs 1.27 days. However, it should be noted that 89% of health facilities were not recording temperature excursions. Internal audits are performed at the pharmacy stores annually in 89% of facilities and verification of outbound orders are conducted in 100% of facilities assessed, and 100% of the hubs had expiry tracking registers. However, 84% of facilities lack power backup systems for cold chain, 100% of facilities lacked security measures (e.g., Radio Frequency Identification (RFID) tags, video or GPS monitoring, unannounced inspections, etc.).</w:t>
      </w:r>
    </w:p>
    <w:p w:rsidR="00A731AD" w:rsidRPr="00051E69" w:rsidRDefault="00A731AD" w:rsidP="002C1546">
      <w:pPr>
        <w:rPr>
          <w:rFonts w:eastAsia="Cabin"/>
          <w:color w:val="auto"/>
        </w:rPr>
      </w:pPr>
    </w:p>
    <w:p w:rsidR="001007F0" w:rsidRPr="00DB16B5" w:rsidRDefault="001007F0" w:rsidP="00A731AD">
      <w:pPr>
        <w:pStyle w:val="H4"/>
      </w:pPr>
      <w:bookmarkStart w:id="64" w:name="_Toc514338188"/>
      <w:bookmarkStart w:id="65" w:name="_Toc12985719"/>
      <w:bookmarkEnd w:id="63"/>
      <w:r w:rsidRPr="00DB16B5">
        <w:t>Discussion</w:t>
      </w:r>
      <w:bookmarkEnd w:id="64"/>
      <w:bookmarkEnd w:id="65"/>
      <w:r w:rsidRPr="00DB16B5">
        <w:t xml:space="preserve"> </w:t>
      </w:r>
    </w:p>
    <w:p w:rsidR="008E05C4" w:rsidRPr="00051E69" w:rsidRDefault="001007F0" w:rsidP="002C1546">
      <w:pPr>
        <w:rPr>
          <w:rFonts w:eastAsia="Cabin"/>
          <w:color w:val="auto"/>
        </w:rPr>
      </w:pPr>
      <w:r w:rsidRPr="008538EE">
        <w:rPr>
          <w:rFonts w:eastAsia="Cabin"/>
          <w:color w:val="auto"/>
        </w:rPr>
        <w:t xml:space="preserve">The observed low maturity and performance against key indicators for selected tracer commodities suggests the need for </w:t>
      </w:r>
      <w:r w:rsidR="003E0E4B" w:rsidRPr="00051E69">
        <w:rPr>
          <w:rFonts w:eastAsia="Cabin"/>
          <w:color w:val="auto"/>
        </w:rPr>
        <w:t xml:space="preserve">considerable </w:t>
      </w:r>
      <w:r w:rsidRPr="00051E69">
        <w:rPr>
          <w:rFonts w:eastAsia="Cabin"/>
          <w:color w:val="auto"/>
        </w:rPr>
        <w:t>improvement in pharmacy and stores management. Stock</w:t>
      </w:r>
      <w:r w:rsidR="00FF526E" w:rsidRPr="00051E69">
        <w:rPr>
          <w:rFonts w:eastAsia="Cabin"/>
          <w:color w:val="auto"/>
        </w:rPr>
        <w:t>ed</w:t>
      </w:r>
      <w:r w:rsidRPr="00051E69">
        <w:rPr>
          <w:rFonts w:eastAsia="Cabin"/>
          <w:color w:val="auto"/>
        </w:rPr>
        <w:t xml:space="preserve"> according to plan levels that are consistently below 54% and as low as 14% are indicative of poor inventory management and stock management practices at all levels of the supply chain system. This is corroborated by moderate to high degrees of order adjustments and emergency orders, which may be related to stock management practices that are conducted in a nonroutine fashion. Inventory turns of 1.2 and 1.7 in MSL and CHAZ central warehouses may be linked to some of the stock levels at lower levels of the supply chain and are indicative of MSL and CHAZ stores keeping excessive inventory on hand than is needed </w:t>
      </w:r>
      <w:r w:rsidR="008E05C4" w:rsidRPr="00051E69">
        <w:rPr>
          <w:rFonts w:eastAsia="Cabin"/>
          <w:color w:val="auto"/>
        </w:rPr>
        <w:t>which could expire</w:t>
      </w:r>
      <w:r w:rsidRPr="00051E69">
        <w:rPr>
          <w:rFonts w:eastAsia="Cabin"/>
          <w:color w:val="auto"/>
        </w:rPr>
        <w:t xml:space="preserve">. </w:t>
      </w:r>
    </w:p>
    <w:p w:rsidR="001007F0" w:rsidRPr="00051E69" w:rsidRDefault="008E05C4" w:rsidP="002C1546">
      <w:pPr>
        <w:rPr>
          <w:rFonts w:eastAsia="Cabin"/>
          <w:color w:val="auto"/>
        </w:rPr>
      </w:pPr>
      <w:r w:rsidRPr="00051E69">
        <w:rPr>
          <w:rFonts w:eastAsia="Cabin"/>
          <w:color w:val="auto"/>
        </w:rPr>
        <w:t>S</w:t>
      </w:r>
      <w:r w:rsidR="001007F0" w:rsidRPr="00051E69">
        <w:rPr>
          <w:rFonts w:eastAsia="Cabin"/>
          <w:color w:val="auto"/>
        </w:rPr>
        <w:t xml:space="preserve">tock out rates of at least one tracer commodity per facility may be linked to insufficient stocks at MSL—33% of orders placed are adjusted for this reason. Stock accuracy rates underpin the quality of LMIS data, which affects forecast accuracy, accuracy of orders, and incorrect calculations resulting in order adjustments. Stock card accuracy is weak, leading to potential problems downstream in the supply chain processes. </w:t>
      </w:r>
      <w:r w:rsidR="00C555A9" w:rsidRPr="00051E69">
        <w:rPr>
          <w:rFonts w:eastAsia="Cabin"/>
          <w:color w:val="auto"/>
        </w:rPr>
        <w:t xml:space="preserve">The supply chain assessment linked </w:t>
      </w:r>
      <w:r w:rsidR="001007F0" w:rsidRPr="00051E69">
        <w:rPr>
          <w:rFonts w:eastAsia="Cabin"/>
          <w:color w:val="auto"/>
        </w:rPr>
        <w:t xml:space="preserve">stock card accuracy with the issues of stock </w:t>
      </w:r>
      <w:proofErr w:type="gramStart"/>
      <w:r w:rsidR="001007F0" w:rsidRPr="00051E69">
        <w:rPr>
          <w:rFonts w:eastAsia="Cabin"/>
          <w:color w:val="auto"/>
        </w:rPr>
        <w:t>availability</w:t>
      </w:r>
      <w:r w:rsidR="00C555A9" w:rsidRPr="00051E69">
        <w:rPr>
          <w:rFonts w:eastAsia="Cabin"/>
          <w:color w:val="auto"/>
        </w:rPr>
        <w:t>.</w:t>
      </w:r>
      <w:r w:rsidR="001007F0" w:rsidRPr="00051E69">
        <w:rPr>
          <w:rFonts w:eastAsia="Cabin"/>
          <w:color w:val="auto"/>
        </w:rPr>
        <w:t>.</w:t>
      </w:r>
      <w:proofErr w:type="gramEnd"/>
      <w:r w:rsidR="001007F0" w:rsidRPr="00051E69">
        <w:rPr>
          <w:rFonts w:eastAsia="Cabin"/>
          <w:color w:val="auto"/>
        </w:rPr>
        <w:t xml:space="preserve"> Pharmacies at the district health offices (DHOs) do not feature prominently in the supply chain structure, but these facilities contribute</w:t>
      </w:r>
      <w:r w:rsidR="001007F0" w:rsidRPr="008538EE">
        <w:rPr>
          <w:rFonts w:eastAsia="Cabin"/>
          <w:color w:val="auto"/>
        </w:rPr>
        <w:t xml:space="preserve"> </w:t>
      </w:r>
      <w:r w:rsidR="00C555A9" w:rsidRPr="008538EE">
        <w:rPr>
          <w:rFonts w:eastAsia="Cabin"/>
          <w:color w:val="auto"/>
        </w:rPr>
        <w:t xml:space="preserve">to the health supply chain </w:t>
      </w:r>
      <w:r w:rsidR="001007F0" w:rsidRPr="008538EE">
        <w:rPr>
          <w:rFonts w:eastAsia="Cabin"/>
          <w:color w:val="auto"/>
        </w:rPr>
        <w:t>in a meaningful way. The DHO support of HCs is important, but it is also necessary to</w:t>
      </w:r>
      <w:r w:rsidR="001007F0" w:rsidRPr="00051E69">
        <w:rPr>
          <w:rFonts w:eastAsia="Cabin"/>
          <w:color w:val="auto"/>
        </w:rPr>
        <w:t xml:space="preserve"> consider what is stored and for how long. It was observed by the data collection teams that DHOs are retaining up to one to two months of stock from MSL to support health center needs for emergency orders, but turnover is not always tracked; this circumstance could result in pockets of aging inventory. For example, oxytocin has a high stock out rate</w:t>
      </w:r>
      <w:r w:rsidR="003E0E4B" w:rsidRPr="00051E69">
        <w:rPr>
          <w:rFonts w:eastAsia="Cabin"/>
          <w:color w:val="auto"/>
        </w:rPr>
        <w:t xml:space="preserve"> </w:t>
      </w:r>
      <w:r w:rsidR="003E0E4B" w:rsidRPr="00051E69">
        <w:rPr>
          <w:rFonts w:eastAsia="Cabin"/>
          <w:color w:val="auto"/>
        </w:rPr>
        <w:lastRenderedPageBreak/>
        <w:t>across the system</w:t>
      </w:r>
      <w:r w:rsidR="001007F0" w:rsidRPr="00051E69">
        <w:rPr>
          <w:rFonts w:eastAsia="Cabin"/>
          <w:color w:val="auto"/>
        </w:rPr>
        <w:t xml:space="preserve"> with </w:t>
      </w:r>
      <w:r w:rsidR="003E0E4B" w:rsidRPr="00051E69">
        <w:rPr>
          <w:rFonts w:eastAsia="Cabin"/>
          <w:color w:val="auto"/>
        </w:rPr>
        <w:t xml:space="preserve">relatively </w:t>
      </w:r>
      <w:r w:rsidR="001007F0" w:rsidRPr="00051E69">
        <w:rPr>
          <w:rFonts w:eastAsia="Cabin"/>
          <w:color w:val="auto"/>
        </w:rPr>
        <w:t>low quality and product testing</w:t>
      </w:r>
      <w:r w:rsidR="003E0E4B" w:rsidRPr="00051E69">
        <w:rPr>
          <w:rFonts w:eastAsia="Cabin"/>
          <w:color w:val="auto"/>
        </w:rPr>
        <w:t xml:space="preserve"> results at MSL and CHAZ (17% and 75% respectively)</w:t>
      </w:r>
      <w:r w:rsidR="001007F0" w:rsidRPr="00051E69">
        <w:rPr>
          <w:rFonts w:eastAsia="Cabin"/>
          <w:color w:val="auto"/>
        </w:rPr>
        <w:t>. Coupled with the situation where some facilities visited were not tracking temperature, this could increase risk of expired or compromised product.</w:t>
      </w:r>
    </w:p>
    <w:p w:rsidR="002C1546" w:rsidRPr="00051E69" w:rsidRDefault="002C1546" w:rsidP="002C1546">
      <w:pPr>
        <w:rPr>
          <w:rFonts w:eastAsia="Cabin"/>
          <w:color w:val="auto"/>
        </w:rPr>
      </w:pPr>
    </w:p>
    <w:p w:rsidR="001007F0" w:rsidRPr="00051E69" w:rsidRDefault="001007F0" w:rsidP="002C1546">
      <w:pPr>
        <w:rPr>
          <w:rFonts w:eastAsia="Cabin"/>
          <w:color w:val="auto"/>
        </w:rPr>
      </w:pPr>
      <w:r w:rsidRPr="00051E69">
        <w:rPr>
          <w:rFonts w:eastAsia="Cabin"/>
          <w:color w:val="auto"/>
        </w:rPr>
        <w:t>The lowest performing link in the ordering process is fulfillment as facilities are ordering on time, but turnaround and delivery are not efficient. The on-time numbers indicate only one-half to two-thirds of orders are on time, and the turnaround time for the public sector is almost a month.</w:t>
      </w:r>
    </w:p>
    <w:p w:rsidR="001007F0" w:rsidRDefault="001007F0" w:rsidP="002C1546">
      <w:pPr>
        <w:rPr>
          <w:rFonts w:eastAsia="Cabin"/>
          <w:color w:val="auto"/>
        </w:rPr>
      </w:pPr>
      <w:r w:rsidRPr="00051E69">
        <w:rPr>
          <w:rFonts w:eastAsia="Cabin"/>
          <w:color w:val="auto"/>
        </w:rPr>
        <w:t>90% of the health facilities are not tracking temperature excursions. Poor cold chain management, especially at the health facility level, is affected by the absence of power backup systems, monitoring, and recording systems put</w:t>
      </w:r>
      <w:r w:rsidR="00EE4E8D" w:rsidRPr="00051E69">
        <w:rPr>
          <w:rFonts w:eastAsia="Cabin"/>
          <w:color w:val="auto"/>
        </w:rPr>
        <w:t>ting</w:t>
      </w:r>
      <w:r w:rsidRPr="00051E69">
        <w:rPr>
          <w:rFonts w:eastAsia="Cabin"/>
          <w:color w:val="auto"/>
        </w:rPr>
        <w:t xml:space="preserve"> cold chain items and patients at risk.</w:t>
      </w:r>
    </w:p>
    <w:p w:rsidR="00C8656C" w:rsidRPr="00051E69" w:rsidRDefault="00C8656C" w:rsidP="002C1546">
      <w:pPr>
        <w:rPr>
          <w:rFonts w:eastAsia="Cabin"/>
          <w:color w:val="auto"/>
        </w:rPr>
      </w:pPr>
    </w:p>
    <w:p w:rsidR="001007F0" w:rsidRPr="00DB16B5" w:rsidRDefault="001007F0" w:rsidP="00C8656C">
      <w:pPr>
        <w:pStyle w:val="H4"/>
      </w:pPr>
      <w:bookmarkStart w:id="66" w:name="_Toc514338189"/>
      <w:bookmarkStart w:id="67" w:name="_Toc12985720"/>
      <w:r w:rsidRPr="00DB16B5">
        <w:t>Recommendations</w:t>
      </w:r>
      <w:bookmarkEnd w:id="66"/>
      <w:bookmarkEnd w:id="67"/>
    </w:p>
    <w:p w:rsidR="001007F0" w:rsidRPr="00051E69" w:rsidRDefault="001007F0" w:rsidP="002C1546">
      <w:pPr>
        <w:pStyle w:val="Bullet1"/>
        <w:rPr>
          <w:color w:val="auto"/>
        </w:rPr>
      </w:pPr>
      <w:r w:rsidRPr="008538EE">
        <w:rPr>
          <w:rFonts w:eastAsia="Cabin"/>
          <w:color w:val="auto"/>
        </w:rPr>
        <w:t>Inventory management and control need to be strengthened through training, supportive supervision, mentoring, and data quality reviews.</w:t>
      </w:r>
    </w:p>
    <w:p w:rsidR="001007F0" w:rsidRPr="00051E69" w:rsidRDefault="001007F0" w:rsidP="002C1546">
      <w:pPr>
        <w:pStyle w:val="Bullet1"/>
        <w:rPr>
          <w:color w:val="auto"/>
        </w:rPr>
      </w:pPr>
      <w:r w:rsidRPr="00051E69">
        <w:rPr>
          <w:rFonts w:eastAsia="Cabin"/>
          <w:color w:val="auto"/>
        </w:rPr>
        <w:t>Efforts must be concentrated at all levels to ensure equipment for storage and inventory management are provided and staff are trained in pharmacy and stores management to improve performance.</w:t>
      </w:r>
    </w:p>
    <w:p w:rsidR="001007F0" w:rsidRPr="00051E69" w:rsidRDefault="001007F0" w:rsidP="002C1546">
      <w:pPr>
        <w:pStyle w:val="Bullet1"/>
        <w:rPr>
          <w:color w:val="auto"/>
        </w:rPr>
      </w:pPr>
      <w:r w:rsidRPr="00051E69">
        <w:rPr>
          <w:rFonts w:eastAsia="Cabin"/>
          <w:color w:val="auto"/>
        </w:rPr>
        <w:t>MOH should conduct an equipment and records assessment to determine the requirements for cold chain backup, monitoring, and tracking and raise funds to equip HCs with inverters and solar equipment. This should include regular supply of monitoring and tracking tools.</w:t>
      </w:r>
    </w:p>
    <w:p w:rsidR="001007F0" w:rsidRPr="00051E69" w:rsidRDefault="001007F0" w:rsidP="002C1546">
      <w:pPr>
        <w:pStyle w:val="Bullet1"/>
        <w:rPr>
          <w:color w:val="auto"/>
        </w:rPr>
      </w:pPr>
      <w:r w:rsidRPr="00051E69">
        <w:rPr>
          <w:rFonts w:eastAsia="Cabin"/>
          <w:color w:val="auto"/>
        </w:rPr>
        <w:t xml:space="preserve">Security </w:t>
      </w:r>
      <w:proofErr w:type="gramStart"/>
      <w:r w:rsidRPr="00051E69">
        <w:rPr>
          <w:rFonts w:eastAsia="Cabin"/>
          <w:color w:val="auto"/>
        </w:rPr>
        <w:t>audits</w:t>
      </w:r>
      <w:r w:rsidR="003235D9" w:rsidRPr="00051E69">
        <w:rPr>
          <w:rFonts w:eastAsia="Cabin"/>
          <w:color w:val="auto"/>
        </w:rPr>
        <w:t xml:space="preserve">  (</w:t>
      </w:r>
      <w:proofErr w:type="gramEnd"/>
      <w:r w:rsidR="003235D9" w:rsidRPr="00051E69">
        <w:rPr>
          <w:rFonts w:eastAsia="Cabin"/>
          <w:color w:val="auto"/>
        </w:rPr>
        <w:t xml:space="preserve">to review adherence to facility security standards including physical, electronic and establishment of security procedures) </w:t>
      </w:r>
      <w:r w:rsidRPr="00051E69">
        <w:rPr>
          <w:rFonts w:eastAsia="Cabin"/>
          <w:color w:val="auto"/>
        </w:rPr>
        <w:t xml:space="preserve"> should be conducted to identify and address gaps.</w:t>
      </w:r>
    </w:p>
    <w:p w:rsidR="001007F0" w:rsidRPr="00051E69" w:rsidRDefault="001007F0" w:rsidP="002C1546">
      <w:pPr>
        <w:pStyle w:val="Bullet1"/>
        <w:rPr>
          <w:color w:val="auto"/>
        </w:rPr>
      </w:pPr>
      <w:r w:rsidRPr="00051E69">
        <w:rPr>
          <w:rFonts w:eastAsia="Cabin"/>
          <w:color w:val="auto"/>
        </w:rPr>
        <w:t>Although space availability was not assessed extensively during the assessment, there is need for a separate space needs and optimization assessment to determine and address space needed to accommodate planned stock levels, as this affects facilities ability to stock according to plan.</w:t>
      </w:r>
    </w:p>
    <w:p w:rsidR="001007F0" w:rsidRPr="00051E69" w:rsidRDefault="001007F0" w:rsidP="002C1546">
      <w:pPr>
        <w:pStyle w:val="Bullet1"/>
        <w:rPr>
          <w:color w:val="auto"/>
        </w:rPr>
      </w:pPr>
      <w:r w:rsidRPr="00051E69">
        <w:rPr>
          <w:rFonts w:eastAsia="Cabin"/>
          <w:color w:val="auto"/>
        </w:rPr>
        <w:t>When the RHBs are operational nationwide, MOH should review whether it is necessary for DHOs to continue to store health commodities.</w:t>
      </w:r>
    </w:p>
    <w:p w:rsidR="001007F0" w:rsidRPr="00051E69" w:rsidRDefault="001007F0" w:rsidP="002C1546">
      <w:pPr>
        <w:pStyle w:val="Bullet1"/>
        <w:rPr>
          <w:color w:val="auto"/>
        </w:rPr>
      </w:pPr>
      <w:r w:rsidRPr="00051E69">
        <w:rPr>
          <w:rFonts w:eastAsia="Cabin"/>
          <w:color w:val="auto"/>
        </w:rPr>
        <w:t>DHOs operate as pharmacy stores for health facilities, especially HCs with limited storage space. In some instances, the DHOs are located within the vicinity of a health facility, and their store becomes the store for the health facility. It is recommended that these stores should be made structural components of the supply chain system in Zambia, properly equipped and staffed to be able to effectively manage inventory for supply to the health facilities</w:t>
      </w:r>
      <w:r w:rsidR="00FF526E" w:rsidRPr="00051E69">
        <w:rPr>
          <w:rFonts w:eastAsia="Cabin"/>
          <w:color w:val="auto"/>
        </w:rPr>
        <w:t>, if they are to remain part of the supply chain</w:t>
      </w:r>
      <w:r w:rsidRPr="00051E69">
        <w:rPr>
          <w:rFonts w:eastAsia="Cabin"/>
          <w:color w:val="auto"/>
        </w:rPr>
        <w:t>.</w:t>
      </w:r>
    </w:p>
    <w:p w:rsidR="001007F0" w:rsidRPr="00051E69" w:rsidRDefault="001007F0" w:rsidP="002C1546">
      <w:pPr>
        <w:pStyle w:val="Bullet1"/>
        <w:rPr>
          <w:color w:val="auto"/>
        </w:rPr>
      </w:pPr>
      <w:r w:rsidRPr="00051E69">
        <w:rPr>
          <w:rFonts w:eastAsia="Cabin"/>
          <w:color w:val="auto"/>
        </w:rPr>
        <w:t>MSL and CHAZ warehouses should ensure that inventory turns align with ordering and distribution cycles. Inventory turns should be measured consistently to preclude waste and expiries for commodities that are sitting for too long in the central warehouses.</w:t>
      </w:r>
    </w:p>
    <w:p w:rsidR="001007F0" w:rsidRPr="00051E69" w:rsidRDefault="001007F0" w:rsidP="00334949">
      <w:pPr>
        <w:pStyle w:val="Heading3"/>
        <w:rPr>
          <w:rFonts w:eastAsia="Cabin"/>
        </w:rPr>
      </w:pPr>
      <w:r w:rsidRPr="00051E69">
        <w:br w:type="page"/>
      </w:r>
      <w:bookmarkStart w:id="68" w:name="_Toc514338190"/>
      <w:bookmarkStart w:id="69" w:name="_Toc12985721"/>
      <w:r w:rsidRPr="00051E69">
        <w:rPr>
          <w:rFonts w:eastAsia="Cabin"/>
        </w:rPr>
        <w:lastRenderedPageBreak/>
        <w:t>Distribution</w:t>
      </w:r>
      <w:bookmarkEnd w:id="68"/>
      <w:bookmarkEnd w:id="69"/>
    </w:p>
    <w:p w:rsidR="001007F0" w:rsidRPr="008855F3" w:rsidRDefault="001007F0" w:rsidP="002C1546">
      <w:pPr>
        <w:rPr>
          <w:rFonts w:ascii="Arial" w:eastAsia="Cabin" w:hAnsi="Arial" w:cs="Arial"/>
          <w:b/>
          <w:color w:val="auto"/>
          <w:sz w:val="20"/>
          <w:szCs w:val="20"/>
        </w:rPr>
      </w:pPr>
      <w:r w:rsidRPr="008855F3">
        <w:rPr>
          <w:rFonts w:ascii="Arial" w:eastAsia="Cabin" w:hAnsi="Arial" w:cs="Arial"/>
          <w:b/>
          <w:color w:val="auto"/>
          <w:sz w:val="20"/>
          <w:szCs w:val="20"/>
        </w:rPr>
        <w:t>Figure 9. Distribution CMM score per level of achievement by level</w:t>
      </w:r>
    </w:p>
    <w:p w:rsidR="002C1546" w:rsidRPr="00051E69" w:rsidRDefault="002C1546" w:rsidP="002C1546">
      <w:pPr>
        <w:rPr>
          <w:rFonts w:eastAsia="Cabin"/>
          <w:color w:val="auto"/>
        </w:rPr>
      </w:pPr>
    </w:p>
    <w:p w:rsidR="001007F0" w:rsidRPr="00DB16B5" w:rsidRDefault="000B7AC1" w:rsidP="001007F0">
      <w:pPr>
        <w:spacing w:after="240"/>
        <w:rPr>
          <w:rFonts w:eastAsia="Cabin" w:cs="Cabin"/>
          <w:color w:val="auto"/>
          <w:sz w:val="20"/>
          <w:szCs w:val="20"/>
        </w:rPr>
      </w:pPr>
      <w:r w:rsidRPr="002140F4">
        <w:rPr>
          <w:rFonts w:eastAsia="Cabin" w:cs="Cabin"/>
          <w:noProof/>
          <w:color w:val="auto"/>
          <w:sz w:val="20"/>
          <w:szCs w:val="20"/>
        </w:rPr>
        <w:drawing>
          <wp:inline distT="0" distB="0" distL="0" distR="0">
            <wp:extent cx="5838825" cy="3676650"/>
            <wp:effectExtent l="0" t="0" r="0" b="0"/>
            <wp:docPr id="7" name="image48.png" descr="Graph representing Distribution CMM score per level of achievement by level. Levels include Government Hospital: level 1, Government Hospital: level 2 &amp; 3, Hospital: Level 1 (All),Hospital: Level 1 (CHAZ), Hospital: Level 2 &amp; 3(CHAZ), Health Center, Regional Hubs, MSL, CHAZ Central Warehouse and MoH.  Government Hospital: level 2 &amp; 3 has the highest score for basic and advanced services. CHAZ Central Warehouse has the highest score for intermedi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3676650"/>
                    </a:xfrm>
                    <a:prstGeom prst="rect">
                      <a:avLst/>
                    </a:prstGeom>
                    <a:noFill/>
                    <a:ln>
                      <a:noFill/>
                    </a:ln>
                  </pic:spPr>
                </pic:pic>
              </a:graphicData>
            </a:graphic>
          </wp:inline>
        </w:drawing>
      </w:r>
    </w:p>
    <w:p w:rsidR="001007F0" w:rsidRDefault="001007F0" w:rsidP="002C1546">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57649D" w:rsidRDefault="0057649D" w:rsidP="002C1546">
      <w:pPr>
        <w:pStyle w:val="CaptionBox"/>
        <w:rPr>
          <w:rFonts w:eastAsia="Cabin"/>
          <w:color w:val="auto"/>
        </w:rPr>
      </w:pPr>
    </w:p>
    <w:p w:rsidR="0057649D" w:rsidRPr="0057649D" w:rsidRDefault="0057649D" w:rsidP="002C1546">
      <w:pPr>
        <w:pStyle w:val="CaptionBox"/>
        <w:rPr>
          <w:rStyle w:val="Strong"/>
          <w:rFonts w:eastAsia="Cabin"/>
          <w:sz w:val="22"/>
          <w:szCs w:val="22"/>
        </w:rPr>
      </w:pPr>
      <w:r w:rsidRPr="0057649D">
        <w:rPr>
          <w:rStyle w:val="Strong"/>
          <w:rFonts w:eastAsia="Cabin"/>
          <w:sz w:val="22"/>
          <w:szCs w:val="22"/>
        </w:rPr>
        <w:t>Table 18. KPI 13: On-time delivery to facility (routine order)</w:t>
      </w:r>
    </w:p>
    <w:p w:rsidR="001007F0" w:rsidRPr="00DB16B5" w:rsidRDefault="001007F0" w:rsidP="001007F0">
      <w:pPr>
        <w:spacing w:line="240" w:lineRule="auto"/>
        <w:rPr>
          <w:rFonts w:eastAsia="Cabin" w:cs="Cabin"/>
          <w:i/>
          <w:color w:val="auto"/>
        </w:rPr>
      </w:pPr>
      <w:bookmarkStart w:id="70" w:name="_1pxezwc" w:colFirst="0" w:colLast="0"/>
      <w:bookmarkEnd w:id="70"/>
    </w:p>
    <w:tbl>
      <w:tblPr>
        <w:tblStyle w:val="GridTable1Light"/>
        <w:tblW w:w="9360" w:type="dxa"/>
        <w:tblLayout w:type="fixed"/>
        <w:tblLook w:val="0420" w:firstRow="1" w:lastRow="0" w:firstColumn="0" w:lastColumn="0" w:noHBand="0" w:noVBand="1"/>
      </w:tblPr>
      <w:tblGrid>
        <w:gridCol w:w="2318"/>
        <w:gridCol w:w="1386"/>
        <w:gridCol w:w="1345"/>
        <w:gridCol w:w="1464"/>
        <w:gridCol w:w="2847"/>
      </w:tblGrid>
      <w:tr w:rsidR="00F627CA" w:rsidRPr="002140F4" w:rsidTr="0057649D">
        <w:trPr>
          <w:cnfStyle w:val="100000000000" w:firstRow="1" w:lastRow="0" w:firstColumn="0" w:lastColumn="0" w:oddVBand="0" w:evenVBand="0" w:oddHBand="0" w:evenHBand="0" w:firstRowFirstColumn="0" w:firstRowLastColumn="0" w:lastRowFirstColumn="0" w:lastRowLastColumn="0"/>
          <w:trHeight w:val="900"/>
        </w:trPr>
        <w:tc>
          <w:tcPr>
            <w:tcW w:w="2318" w:type="dxa"/>
          </w:tcPr>
          <w:p w:rsidR="001007F0" w:rsidRPr="00051E69" w:rsidRDefault="001007F0" w:rsidP="002C1546">
            <w:pPr>
              <w:pStyle w:val="TableHeading1"/>
              <w:framePr w:wrap="around"/>
              <w:rPr>
                <w:rFonts w:eastAsia="Cabin"/>
                <w:color w:val="auto"/>
              </w:rPr>
            </w:pPr>
            <w:r w:rsidRPr="00051E69">
              <w:rPr>
                <w:rFonts w:eastAsia="Cabin"/>
                <w:color w:val="auto"/>
              </w:rPr>
              <w:t>Unit receiving</w:t>
            </w:r>
          </w:p>
          <w:p w:rsidR="001007F0" w:rsidRPr="00051E69" w:rsidRDefault="001007F0" w:rsidP="002C1546">
            <w:pPr>
              <w:pStyle w:val="TableHeading1"/>
              <w:framePr w:wrap="around"/>
              <w:rPr>
                <w:rFonts w:eastAsia="Cabin"/>
                <w:color w:val="auto"/>
              </w:rPr>
            </w:pPr>
            <w:r w:rsidRPr="00051E69">
              <w:rPr>
                <w:rFonts w:eastAsia="Cabin"/>
                <w:color w:val="auto"/>
              </w:rPr>
              <w:t>the order</w:t>
            </w:r>
          </w:p>
        </w:tc>
        <w:tc>
          <w:tcPr>
            <w:tcW w:w="1386" w:type="dxa"/>
          </w:tcPr>
          <w:p w:rsidR="001007F0" w:rsidRPr="00051E69" w:rsidRDefault="001007F0" w:rsidP="002C1546">
            <w:pPr>
              <w:pStyle w:val="TableHeading1"/>
              <w:framePr w:wrap="around"/>
              <w:rPr>
                <w:rFonts w:eastAsia="Cabin"/>
                <w:color w:val="auto"/>
              </w:rPr>
            </w:pPr>
            <w:r w:rsidRPr="00051E69">
              <w:rPr>
                <w:rFonts w:eastAsia="Cabin"/>
                <w:color w:val="auto"/>
              </w:rPr>
              <w:t>Number orders sampled</w:t>
            </w:r>
          </w:p>
        </w:tc>
        <w:tc>
          <w:tcPr>
            <w:tcW w:w="1345" w:type="dxa"/>
          </w:tcPr>
          <w:p w:rsidR="001007F0" w:rsidRPr="00051E69" w:rsidRDefault="001007F0" w:rsidP="002C1546">
            <w:pPr>
              <w:pStyle w:val="TableHeading1"/>
              <w:framePr w:wrap="around"/>
              <w:rPr>
                <w:rFonts w:eastAsia="Cabin"/>
                <w:color w:val="auto"/>
              </w:rPr>
            </w:pPr>
            <w:r w:rsidRPr="00051E69">
              <w:rPr>
                <w:rFonts w:eastAsia="Cabin"/>
                <w:color w:val="auto"/>
              </w:rPr>
              <w:t>Number of orders with full data</w:t>
            </w:r>
          </w:p>
        </w:tc>
        <w:tc>
          <w:tcPr>
            <w:tcW w:w="1464" w:type="dxa"/>
          </w:tcPr>
          <w:p w:rsidR="001007F0" w:rsidRPr="00051E69" w:rsidRDefault="001007F0" w:rsidP="002C1546">
            <w:pPr>
              <w:pStyle w:val="TableHeading1"/>
              <w:framePr w:wrap="around"/>
              <w:rPr>
                <w:rFonts w:eastAsia="Cabin"/>
                <w:color w:val="auto"/>
              </w:rPr>
            </w:pPr>
            <w:r w:rsidRPr="00051E69">
              <w:rPr>
                <w:rFonts w:eastAsia="Cabin"/>
                <w:color w:val="auto"/>
              </w:rPr>
              <w:t>Percentage delivered on or before promised delivery date</w:t>
            </w:r>
          </w:p>
        </w:tc>
        <w:tc>
          <w:tcPr>
            <w:tcW w:w="2847" w:type="dxa"/>
          </w:tcPr>
          <w:p w:rsidR="001007F0" w:rsidRPr="00051E69" w:rsidRDefault="001007F0" w:rsidP="002C1546">
            <w:pPr>
              <w:pStyle w:val="TableHeading1"/>
              <w:framePr w:wrap="around"/>
              <w:rPr>
                <w:rFonts w:eastAsia="Cabin"/>
                <w:color w:val="auto"/>
              </w:rPr>
            </w:pPr>
            <w:r w:rsidRPr="00051E69">
              <w:rPr>
                <w:rFonts w:eastAsia="Cabin"/>
                <w:color w:val="auto"/>
              </w:rPr>
              <w:t>Percentage delivered within two days of promised delivery date</w:t>
            </w:r>
          </w:p>
        </w:tc>
      </w:tr>
      <w:tr w:rsidR="00F627CA" w:rsidRPr="002140F4" w:rsidTr="0057649D">
        <w:trPr>
          <w:trHeight w:val="280"/>
        </w:trPr>
        <w:tc>
          <w:tcPr>
            <w:tcW w:w="2318" w:type="dxa"/>
          </w:tcPr>
          <w:p w:rsidR="001007F0" w:rsidRPr="00051E69" w:rsidRDefault="001007F0" w:rsidP="002C1546">
            <w:pPr>
              <w:pStyle w:val="TableText"/>
              <w:framePr w:wrap="around"/>
              <w:rPr>
                <w:rFonts w:eastAsia="Cabin"/>
                <w:color w:val="auto"/>
              </w:rPr>
            </w:pPr>
            <w:r w:rsidRPr="00051E69">
              <w:rPr>
                <w:rFonts w:eastAsia="Cabin"/>
                <w:color w:val="auto"/>
              </w:rPr>
              <w:t>Health centers*</w:t>
            </w:r>
          </w:p>
        </w:tc>
        <w:tc>
          <w:tcPr>
            <w:tcW w:w="1386"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127</w:t>
            </w:r>
          </w:p>
        </w:tc>
        <w:tc>
          <w:tcPr>
            <w:tcW w:w="134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6</w:t>
            </w:r>
          </w:p>
        </w:tc>
        <w:tc>
          <w:tcPr>
            <w:tcW w:w="1464"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33%</w:t>
            </w:r>
          </w:p>
        </w:tc>
        <w:tc>
          <w:tcPr>
            <w:tcW w:w="2847"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67%</w:t>
            </w:r>
          </w:p>
        </w:tc>
      </w:tr>
      <w:tr w:rsidR="00F627CA" w:rsidRPr="002140F4" w:rsidTr="0057649D">
        <w:trPr>
          <w:trHeight w:val="280"/>
        </w:trPr>
        <w:tc>
          <w:tcPr>
            <w:tcW w:w="2318" w:type="dxa"/>
          </w:tcPr>
          <w:p w:rsidR="001007F0" w:rsidRPr="00051E69" w:rsidRDefault="001007F0" w:rsidP="002C1546">
            <w:pPr>
              <w:pStyle w:val="TableText"/>
              <w:framePr w:wrap="around"/>
              <w:rPr>
                <w:rFonts w:eastAsia="Cabin"/>
                <w:color w:val="auto"/>
              </w:rPr>
            </w:pPr>
            <w:r w:rsidRPr="00051E69">
              <w:rPr>
                <w:rFonts w:eastAsia="Cabin"/>
                <w:color w:val="auto"/>
              </w:rPr>
              <w:t>Hospitals: LVL1</w:t>
            </w:r>
          </w:p>
        </w:tc>
        <w:tc>
          <w:tcPr>
            <w:tcW w:w="1386" w:type="dxa"/>
          </w:tcPr>
          <w:p w:rsidR="001007F0" w:rsidRPr="00051E69" w:rsidRDefault="001007F0" w:rsidP="002C1546">
            <w:pPr>
              <w:pStyle w:val="TableText"/>
              <w:framePr w:wrap="around"/>
              <w:rPr>
                <w:rFonts w:eastAsia="Cabin"/>
                <w:color w:val="auto"/>
              </w:rPr>
            </w:pPr>
            <w:r w:rsidRPr="00051E69">
              <w:rPr>
                <w:rFonts w:eastAsia="Cabin"/>
                <w:color w:val="auto"/>
              </w:rPr>
              <w:t>64</w:t>
            </w:r>
          </w:p>
        </w:tc>
        <w:tc>
          <w:tcPr>
            <w:tcW w:w="1345" w:type="dxa"/>
          </w:tcPr>
          <w:p w:rsidR="001007F0" w:rsidRPr="00051E69" w:rsidRDefault="001007F0" w:rsidP="002C1546">
            <w:pPr>
              <w:pStyle w:val="TableText"/>
              <w:framePr w:wrap="around"/>
              <w:rPr>
                <w:rFonts w:eastAsia="Cabin"/>
                <w:color w:val="auto"/>
              </w:rPr>
            </w:pPr>
            <w:r w:rsidRPr="00051E69">
              <w:rPr>
                <w:rFonts w:eastAsia="Cabin"/>
                <w:color w:val="auto"/>
              </w:rPr>
              <w:t>31</w:t>
            </w:r>
          </w:p>
        </w:tc>
        <w:tc>
          <w:tcPr>
            <w:tcW w:w="1464" w:type="dxa"/>
          </w:tcPr>
          <w:p w:rsidR="001007F0" w:rsidRPr="00051E69" w:rsidRDefault="001007F0" w:rsidP="002C1546">
            <w:pPr>
              <w:pStyle w:val="TableText"/>
              <w:framePr w:wrap="around"/>
              <w:rPr>
                <w:rFonts w:eastAsia="Cabin"/>
                <w:color w:val="auto"/>
              </w:rPr>
            </w:pPr>
            <w:r w:rsidRPr="00051E69">
              <w:rPr>
                <w:rFonts w:eastAsia="Cabin"/>
                <w:color w:val="auto"/>
              </w:rPr>
              <w:t>35%</w:t>
            </w:r>
          </w:p>
        </w:tc>
        <w:tc>
          <w:tcPr>
            <w:tcW w:w="2847" w:type="dxa"/>
          </w:tcPr>
          <w:p w:rsidR="001007F0" w:rsidRPr="00051E69" w:rsidRDefault="001007F0" w:rsidP="002C1546">
            <w:pPr>
              <w:pStyle w:val="TableText"/>
              <w:framePr w:wrap="around"/>
              <w:rPr>
                <w:rFonts w:eastAsia="Cabin"/>
                <w:color w:val="auto"/>
              </w:rPr>
            </w:pPr>
            <w:r w:rsidRPr="00051E69">
              <w:rPr>
                <w:rFonts w:eastAsia="Cabin"/>
                <w:color w:val="auto"/>
              </w:rPr>
              <w:t>23%</w:t>
            </w:r>
          </w:p>
        </w:tc>
      </w:tr>
      <w:tr w:rsidR="00F627CA" w:rsidRPr="002140F4" w:rsidTr="0057649D">
        <w:trPr>
          <w:trHeight w:val="280"/>
        </w:trPr>
        <w:tc>
          <w:tcPr>
            <w:tcW w:w="2318" w:type="dxa"/>
          </w:tcPr>
          <w:p w:rsidR="001007F0" w:rsidRPr="00051E69" w:rsidRDefault="001007F0" w:rsidP="002C1546">
            <w:pPr>
              <w:pStyle w:val="TableText"/>
              <w:framePr w:wrap="around"/>
              <w:rPr>
                <w:rFonts w:eastAsia="Cabin"/>
                <w:color w:val="auto"/>
              </w:rPr>
            </w:pPr>
            <w:r w:rsidRPr="00051E69">
              <w:rPr>
                <w:rFonts w:eastAsia="Cabin"/>
                <w:color w:val="auto"/>
              </w:rPr>
              <w:t>Hospitals: LVL1 (govt)</w:t>
            </w:r>
          </w:p>
        </w:tc>
        <w:tc>
          <w:tcPr>
            <w:tcW w:w="1386" w:type="dxa"/>
          </w:tcPr>
          <w:p w:rsidR="001007F0" w:rsidRPr="00051E69" w:rsidRDefault="001007F0" w:rsidP="002C1546">
            <w:pPr>
              <w:pStyle w:val="TableText"/>
              <w:framePr w:wrap="around"/>
              <w:rPr>
                <w:rFonts w:eastAsia="Cabin"/>
                <w:color w:val="auto"/>
              </w:rPr>
            </w:pPr>
            <w:r w:rsidRPr="00051E69">
              <w:rPr>
                <w:rFonts w:eastAsia="Cabin"/>
                <w:color w:val="auto"/>
              </w:rPr>
              <w:t>28</w:t>
            </w:r>
          </w:p>
        </w:tc>
        <w:tc>
          <w:tcPr>
            <w:tcW w:w="1345" w:type="dxa"/>
          </w:tcPr>
          <w:p w:rsidR="001007F0" w:rsidRPr="00051E69" w:rsidRDefault="001007F0" w:rsidP="002C1546">
            <w:pPr>
              <w:pStyle w:val="TableText"/>
              <w:framePr w:wrap="around"/>
              <w:rPr>
                <w:rFonts w:eastAsia="Cabin"/>
                <w:color w:val="auto"/>
              </w:rPr>
            </w:pPr>
            <w:r w:rsidRPr="00051E69">
              <w:rPr>
                <w:rFonts w:eastAsia="Cabin"/>
                <w:color w:val="auto"/>
              </w:rPr>
              <w:t>9</w:t>
            </w:r>
          </w:p>
        </w:tc>
        <w:tc>
          <w:tcPr>
            <w:tcW w:w="1464" w:type="dxa"/>
          </w:tcPr>
          <w:p w:rsidR="001007F0" w:rsidRPr="00051E69" w:rsidRDefault="001007F0" w:rsidP="002C1546">
            <w:pPr>
              <w:pStyle w:val="TableText"/>
              <w:framePr w:wrap="around"/>
              <w:rPr>
                <w:rFonts w:eastAsia="Cabin"/>
                <w:color w:val="auto"/>
              </w:rPr>
            </w:pPr>
            <w:r w:rsidRPr="00051E69">
              <w:rPr>
                <w:rFonts w:eastAsia="Cabin"/>
                <w:color w:val="auto"/>
              </w:rPr>
              <w:t>56%</w:t>
            </w:r>
          </w:p>
        </w:tc>
        <w:tc>
          <w:tcPr>
            <w:tcW w:w="2847" w:type="dxa"/>
          </w:tcPr>
          <w:p w:rsidR="001007F0" w:rsidRPr="00051E69" w:rsidRDefault="001007F0" w:rsidP="002C1546">
            <w:pPr>
              <w:pStyle w:val="TableText"/>
              <w:framePr w:wrap="around"/>
              <w:rPr>
                <w:rFonts w:eastAsia="Cabin"/>
                <w:color w:val="auto"/>
              </w:rPr>
            </w:pPr>
            <w:r w:rsidRPr="00051E69">
              <w:rPr>
                <w:rFonts w:eastAsia="Cabin"/>
                <w:color w:val="auto"/>
              </w:rPr>
              <w:t>11%</w:t>
            </w:r>
          </w:p>
        </w:tc>
      </w:tr>
      <w:tr w:rsidR="00F627CA" w:rsidRPr="002140F4" w:rsidTr="0057649D">
        <w:trPr>
          <w:trHeight w:val="280"/>
        </w:trPr>
        <w:tc>
          <w:tcPr>
            <w:tcW w:w="2318"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Hospitals: LVL1 (CHAZ)</w:t>
            </w:r>
          </w:p>
        </w:tc>
        <w:tc>
          <w:tcPr>
            <w:tcW w:w="1386"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36</w:t>
            </w:r>
          </w:p>
        </w:tc>
        <w:tc>
          <w:tcPr>
            <w:tcW w:w="134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22</w:t>
            </w:r>
          </w:p>
        </w:tc>
        <w:tc>
          <w:tcPr>
            <w:tcW w:w="1464"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27%</w:t>
            </w:r>
          </w:p>
        </w:tc>
        <w:tc>
          <w:tcPr>
            <w:tcW w:w="2847"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27%</w:t>
            </w:r>
          </w:p>
        </w:tc>
      </w:tr>
      <w:tr w:rsidR="00F627CA" w:rsidRPr="002140F4" w:rsidTr="0057649D">
        <w:trPr>
          <w:trHeight w:val="280"/>
        </w:trPr>
        <w:tc>
          <w:tcPr>
            <w:tcW w:w="2318"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Hospitals: Govt LVL2/3</w:t>
            </w:r>
          </w:p>
        </w:tc>
        <w:tc>
          <w:tcPr>
            <w:tcW w:w="1386"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42</w:t>
            </w:r>
          </w:p>
        </w:tc>
        <w:tc>
          <w:tcPr>
            <w:tcW w:w="1345"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20</w:t>
            </w:r>
          </w:p>
        </w:tc>
        <w:tc>
          <w:tcPr>
            <w:tcW w:w="1464"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50%</w:t>
            </w:r>
          </w:p>
        </w:tc>
        <w:tc>
          <w:tcPr>
            <w:tcW w:w="2847" w:type="dxa"/>
          </w:tcPr>
          <w:p w:rsidR="001007F0" w:rsidRPr="00051E69" w:rsidRDefault="001007F0" w:rsidP="002C1546">
            <w:pPr>
              <w:pStyle w:val="TableText"/>
              <w:framePr w:wrap="around"/>
              <w:rPr>
                <w:rFonts w:eastAsia="Cabin"/>
                <w:color w:val="auto"/>
                <w:highlight w:val="yellow"/>
              </w:rPr>
            </w:pPr>
            <w:r w:rsidRPr="00051E69">
              <w:rPr>
                <w:rFonts w:eastAsia="Cabin"/>
                <w:color w:val="auto"/>
              </w:rPr>
              <w:t>15%</w:t>
            </w:r>
          </w:p>
        </w:tc>
      </w:tr>
      <w:tr w:rsidR="00F627CA" w:rsidRPr="002140F4" w:rsidTr="0057649D">
        <w:trPr>
          <w:trHeight w:val="280"/>
        </w:trPr>
        <w:tc>
          <w:tcPr>
            <w:tcW w:w="2318" w:type="dxa"/>
          </w:tcPr>
          <w:p w:rsidR="001007F0" w:rsidRPr="00051E69" w:rsidRDefault="001007F0" w:rsidP="002C1546">
            <w:pPr>
              <w:pStyle w:val="TableText"/>
              <w:framePr w:wrap="around"/>
              <w:rPr>
                <w:rFonts w:eastAsia="Cabin"/>
                <w:color w:val="auto"/>
              </w:rPr>
            </w:pPr>
            <w:r w:rsidRPr="00051E69">
              <w:rPr>
                <w:rFonts w:eastAsia="Cabin"/>
                <w:color w:val="auto"/>
              </w:rPr>
              <w:t>Hospitals: CHAZ LVL2/3</w:t>
            </w:r>
          </w:p>
        </w:tc>
        <w:tc>
          <w:tcPr>
            <w:tcW w:w="1386" w:type="dxa"/>
          </w:tcPr>
          <w:p w:rsidR="001007F0" w:rsidRPr="00051E69" w:rsidRDefault="001007F0" w:rsidP="002C1546">
            <w:pPr>
              <w:pStyle w:val="TableText"/>
              <w:framePr w:wrap="around"/>
              <w:rPr>
                <w:rFonts w:eastAsia="Cabin"/>
                <w:color w:val="auto"/>
              </w:rPr>
            </w:pPr>
            <w:r w:rsidRPr="00051E69">
              <w:rPr>
                <w:rFonts w:eastAsia="Cabin"/>
                <w:color w:val="auto"/>
              </w:rPr>
              <w:t>14</w:t>
            </w:r>
          </w:p>
        </w:tc>
        <w:tc>
          <w:tcPr>
            <w:tcW w:w="1345" w:type="dxa"/>
          </w:tcPr>
          <w:p w:rsidR="001007F0" w:rsidRPr="00051E69" w:rsidRDefault="001007F0" w:rsidP="002C1546">
            <w:pPr>
              <w:pStyle w:val="TableText"/>
              <w:framePr w:wrap="around"/>
              <w:rPr>
                <w:rFonts w:eastAsia="Cabin"/>
                <w:color w:val="auto"/>
              </w:rPr>
            </w:pPr>
            <w:r w:rsidRPr="00051E69">
              <w:rPr>
                <w:rFonts w:eastAsia="Cabin"/>
                <w:color w:val="auto"/>
              </w:rPr>
              <w:t>12</w:t>
            </w:r>
          </w:p>
        </w:tc>
        <w:tc>
          <w:tcPr>
            <w:tcW w:w="1464" w:type="dxa"/>
          </w:tcPr>
          <w:p w:rsidR="001007F0" w:rsidRPr="00051E69" w:rsidRDefault="001007F0" w:rsidP="002C1546">
            <w:pPr>
              <w:pStyle w:val="TableText"/>
              <w:framePr w:wrap="around"/>
              <w:rPr>
                <w:rFonts w:eastAsia="Cabin"/>
                <w:color w:val="auto"/>
              </w:rPr>
            </w:pPr>
            <w:r w:rsidRPr="00051E69">
              <w:rPr>
                <w:rFonts w:eastAsia="Cabin"/>
                <w:color w:val="auto"/>
              </w:rPr>
              <w:t>50%</w:t>
            </w:r>
          </w:p>
        </w:tc>
        <w:tc>
          <w:tcPr>
            <w:tcW w:w="2847" w:type="dxa"/>
          </w:tcPr>
          <w:p w:rsidR="001007F0" w:rsidRPr="00051E69" w:rsidRDefault="001007F0" w:rsidP="002C1546">
            <w:pPr>
              <w:pStyle w:val="TableText"/>
              <w:framePr w:wrap="around"/>
              <w:rPr>
                <w:rFonts w:eastAsia="Cabin"/>
                <w:color w:val="auto"/>
              </w:rPr>
            </w:pPr>
            <w:r w:rsidRPr="00051E69">
              <w:rPr>
                <w:rFonts w:eastAsia="Cabin"/>
                <w:color w:val="auto"/>
              </w:rPr>
              <w:t>8%</w:t>
            </w:r>
          </w:p>
        </w:tc>
      </w:tr>
    </w:tbl>
    <w:p w:rsidR="001007F0" w:rsidRPr="00051E69" w:rsidRDefault="001007F0" w:rsidP="002C1546">
      <w:pPr>
        <w:pStyle w:val="CaptionBox"/>
        <w:rPr>
          <w:rFonts w:eastAsia="Cabin"/>
          <w:color w:val="auto"/>
        </w:rPr>
      </w:pPr>
      <w:r w:rsidRPr="00051E69">
        <w:rPr>
          <w:rFonts w:eastAsia="Cabin"/>
          <w:color w:val="auto"/>
        </w:rPr>
        <w:lastRenderedPageBreak/>
        <w:t xml:space="preserve">*Very little data from the HC level. </w:t>
      </w:r>
    </w:p>
    <w:p w:rsidR="001007F0" w:rsidRPr="00DB16B5" w:rsidRDefault="001007F0" w:rsidP="00A731AD">
      <w:pPr>
        <w:pStyle w:val="H4"/>
      </w:pPr>
      <w:bookmarkStart w:id="71" w:name="_Toc514338191"/>
      <w:bookmarkStart w:id="72" w:name="_Toc12985722"/>
      <w:r w:rsidRPr="00DB16B5">
        <w:t>Summary of Results</w:t>
      </w:r>
      <w:bookmarkEnd w:id="71"/>
      <w:bookmarkEnd w:id="72"/>
    </w:p>
    <w:p w:rsidR="001007F0" w:rsidRDefault="001007F0" w:rsidP="002C1546">
      <w:pPr>
        <w:rPr>
          <w:rFonts w:eastAsia="Cabin"/>
          <w:color w:val="auto"/>
        </w:rPr>
      </w:pPr>
      <w:r w:rsidRPr="008538EE">
        <w:rPr>
          <w:rFonts w:eastAsia="Cabin"/>
          <w:color w:val="auto"/>
        </w:rPr>
        <w:t>The overall maturity scores for distribution are above 50% at the LVL2/3H</w:t>
      </w:r>
      <w:r w:rsidRPr="008538EE" w:rsidDel="0089247F">
        <w:rPr>
          <w:rFonts w:eastAsia="Cabin"/>
          <w:color w:val="auto"/>
        </w:rPr>
        <w:t xml:space="preserve"> </w:t>
      </w:r>
      <w:r w:rsidRPr="008538EE">
        <w:rPr>
          <w:rFonts w:eastAsia="Cabin"/>
          <w:color w:val="auto"/>
        </w:rPr>
        <w:t>government hospitals, hubs, MSL, CHAZ,</w:t>
      </w:r>
      <w:r w:rsidRPr="00051E69">
        <w:rPr>
          <w:rFonts w:eastAsia="Cabin"/>
          <w:color w:val="auto"/>
        </w:rPr>
        <w:t xml:space="preserve"> and all the CHAZ hospitals. However, the MOH and HCs have a low maturity for distribution with accompanying low scores under basic elements; while MOH does not maintain stores or distribute directly, it is responsible for oversight of facilities that do. The</w:t>
      </w:r>
      <w:r w:rsidR="003235D9" w:rsidRPr="00051E69">
        <w:rPr>
          <w:rFonts w:eastAsia="Cabin"/>
          <w:color w:val="auto"/>
        </w:rPr>
        <w:t xml:space="preserve"> relatively</w:t>
      </w:r>
      <w:r w:rsidRPr="00051E69">
        <w:rPr>
          <w:rFonts w:eastAsia="Cabin"/>
          <w:color w:val="auto"/>
        </w:rPr>
        <w:t xml:space="preserve"> low scores in the basic elements</w:t>
      </w:r>
      <w:r w:rsidR="003235D9" w:rsidRPr="00051E69">
        <w:rPr>
          <w:rFonts w:eastAsia="Cabin"/>
          <w:color w:val="auto"/>
        </w:rPr>
        <w:t xml:space="preserve"> (36.1%)</w:t>
      </w:r>
      <w:r w:rsidRPr="00051E69">
        <w:rPr>
          <w:rFonts w:eastAsia="Cabin"/>
          <w:color w:val="auto"/>
        </w:rPr>
        <w:t xml:space="preserve"> are also observed under the </w:t>
      </w:r>
      <w:r w:rsidRPr="00051E69">
        <w:rPr>
          <w:rFonts w:eastAsia="Cabin"/>
          <w:b/>
          <w:color w:val="auto"/>
        </w:rPr>
        <w:t>hubs</w:t>
      </w:r>
      <w:r w:rsidRPr="00051E69">
        <w:rPr>
          <w:rFonts w:eastAsia="Cabin"/>
          <w:color w:val="auto"/>
        </w:rPr>
        <w:t xml:space="preserve"> despite scoring in the intermediate</w:t>
      </w:r>
      <w:r w:rsidR="003235D9" w:rsidRPr="00051E69">
        <w:rPr>
          <w:rFonts w:eastAsia="Cabin"/>
          <w:color w:val="auto"/>
        </w:rPr>
        <w:t xml:space="preserve"> (17.2</w:t>
      </w:r>
      <w:proofErr w:type="gramStart"/>
      <w:r w:rsidR="003235D9" w:rsidRPr="00051E69">
        <w:rPr>
          <w:rFonts w:eastAsia="Cabin"/>
          <w:color w:val="auto"/>
        </w:rPr>
        <w:t>%</w:t>
      </w:r>
      <w:r w:rsidRPr="00051E69">
        <w:rPr>
          <w:rFonts w:eastAsia="Cabin"/>
          <w:color w:val="auto"/>
        </w:rPr>
        <w:t xml:space="preserve"> </w:t>
      </w:r>
      <w:r w:rsidR="003235D9" w:rsidRPr="00051E69">
        <w:rPr>
          <w:rFonts w:eastAsia="Cabin"/>
          <w:color w:val="auto"/>
        </w:rPr>
        <w:t xml:space="preserve"> out</w:t>
      </w:r>
      <w:proofErr w:type="gramEnd"/>
      <w:r w:rsidR="003235D9" w:rsidRPr="00051E69">
        <w:rPr>
          <w:rFonts w:eastAsia="Cabin"/>
          <w:color w:val="auto"/>
        </w:rPr>
        <w:t xml:space="preserve"> of 30%) </w:t>
      </w:r>
      <w:r w:rsidRPr="00051E69">
        <w:rPr>
          <w:rFonts w:eastAsia="Cabin"/>
          <w:color w:val="auto"/>
        </w:rPr>
        <w:t>and advanced</w:t>
      </w:r>
      <w:r w:rsidR="003235D9" w:rsidRPr="00051E69">
        <w:rPr>
          <w:rFonts w:eastAsia="Cabin"/>
          <w:color w:val="auto"/>
        </w:rPr>
        <w:t xml:space="preserve"> (7.5% out of 15%)</w:t>
      </w:r>
      <w:r w:rsidRPr="00051E69">
        <w:rPr>
          <w:rFonts w:eastAsia="Cabin"/>
          <w:color w:val="auto"/>
        </w:rPr>
        <w:t xml:space="preserve"> maturity levels. However, performance does not match capability maturity. On-time delivery at the government hospitals LVL 1, 2 &amp;3 and CHAZ hospitals LVL2/3H</w:t>
      </w:r>
      <w:r w:rsidRPr="00051E69" w:rsidDel="0089247F">
        <w:rPr>
          <w:rFonts w:eastAsia="Cabin"/>
          <w:color w:val="auto"/>
        </w:rPr>
        <w:t xml:space="preserve"> </w:t>
      </w:r>
      <w:r w:rsidRPr="00051E69">
        <w:rPr>
          <w:rFonts w:eastAsia="Cabin"/>
          <w:color w:val="auto"/>
        </w:rPr>
        <w:t xml:space="preserve">were around 50% for percentage of commodities delivered on or before promised delivery date and below this performance at the lower </w:t>
      </w:r>
      <w:proofErr w:type="gramStart"/>
      <w:r w:rsidRPr="00051E69">
        <w:rPr>
          <w:rFonts w:eastAsia="Cabin"/>
          <w:color w:val="auto"/>
        </w:rPr>
        <w:t>levels</w:t>
      </w:r>
      <w:proofErr w:type="gramEnd"/>
      <w:r w:rsidRPr="00051E69">
        <w:rPr>
          <w:rFonts w:eastAsia="Cabin"/>
          <w:color w:val="auto"/>
        </w:rPr>
        <w:t xml:space="preserve"> facilities. Most emergency orders were registered at both the CHAZ and government hospital LVL2/3H</w:t>
      </w:r>
      <w:r w:rsidRPr="00051E69" w:rsidDel="0089247F">
        <w:rPr>
          <w:rFonts w:eastAsia="Cabin"/>
          <w:color w:val="auto"/>
        </w:rPr>
        <w:t xml:space="preserve"> </w:t>
      </w:r>
      <w:r w:rsidRPr="00051E69">
        <w:rPr>
          <w:rFonts w:eastAsia="Cabin"/>
          <w:color w:val="auto"/>
        </w:rPr>
        <w:t>facilities, and 100% (CHAZ) and 0% (government hospital LVL2/3H</w:t>
      </w:r>
      <w:r w:rsidRPr="00051E69" w:rsidDel="0089247F">
        <w:rPr>
          <w:rFonts w:eastAsia="Cabin"/>
          <w:color w:val="auto"/>
        </w:rPr>
        <w:t xml:space="preserve"> </w:t>
      </w:r>
      <w:r w:rsidRPr="00051E69">
        <w:rPr>
          <w:rFonts w:eastAsia="Cabin"/>
          <w:color w:val="auto"/>
        </w:rPr>
        <w:t>facilities) of these emergency orders were delivered within two days of the promised delivery dates. The government of Zambia contributes more than 50% of the distribution budget. MSL has a well-posted distribution schedule. However, distribution plans were not disseminated by MSL to the hubs in advance of supplying commodities. Additionally, routing plans do not take into consideration volumes, geographical locations, and weights of the individual products. There was limited infrastructure for cold chain transportation.</w:t>
      </w:r>
    </w:p>
    <w:p w:rsidR="0057649D" w:rsidRPr="00051E69" w:rsidRDefault="0057649D" w:rsidP="002C1546">
      <w:pPr>
        <w:rPr>
          <w:rFonts w:eastAsia="Cabin"/>
          <w:color w:val="auto"/>
        </w:rPr>
      </w:pPr>
    </w:p>
    <w:p w:rsidR="001007F0" w:rsidRPr="00DB16B5" w:rsidRDefault="001007F0" w:rsidP="0057649D">
      <w:pPr>
        <w:pStyle w:val="H4"/>
      </w:pPr>
      <w:bookmarkStart w:id="73" w:name="_Toc514338192"/>
      <w:bookmarkStart w:id="74" w:name="_Toc12985723"/>
      <w:r w:rsidRPr="00DB16B5">
        <w:t>Discussion</w:t>
      </w:r>
      <w:bookmarkEnd w:id="73"/>
      <w:bookmarkEnd w:id="74"/>
      <w:r w:rsidRPr="00DB16B5">
        <w:t xml:space="preserve"> </w:t>
      </w:r>
    </w:p>
    <w:p w:rsidR="001007F0" w:rsidRPr="00051E69" w:rsidRDefault="001007F0" w:rsidP="002C1546">
      <w:pPr>
        <w:rPr>
          <w:rFonts w:eastAsia="Cabin"/>
          <w:color w:val="auto"/>
        </w:rPr>
      </w:pPr>
      <w:r w:rsidRPr="008538EE">
        <w:rPr>
          <w:rFonts w:eastAsia="Cabin"/>
          <w:color w:val="auto"/>
        </w:rPr>
        <w:t>The observed average maturity for the LVL2/3H government hospitals, hubs, MSL, CHAZ, and all the CHAZ ho</w:t>
      </w:r>
      <w:r w:rsidRPr="00051E69">
        <w:rPr>
          <w:rFonts w:eastAsia="Cabin"/>
          <w:color w:val="auto"/>
        </w:rPr>
        <w:t>spitals are above the average performance in on-time delivery at all levels. However, the on-time delivery KPI shows less than 60% of deliveries made within two days of the promised delivery date. On-time delivery is essential to ensure that commodities are stocked according to plan within the max-min levels. Considerable emergency orders were recorded at the higher-level facilities, MSL, and CHAZ warehouses. It appears that MSL prioritizes emergency orders for hospitals considering that 37% (CHAZ) and 30% (government) of all orders were emergency in nature. The emergency orders appear to be related to poor stock according to plan performance as discussed in the prior section (pharmacy and store management). The</w:t>
      </w:r>
      <w:r w:rsidR="002D3F28" w:rsidRPr="00051E69">
        <w:rPr>
          <w:rFonts w:eastAsia="Cabin"/>
          <w:color w:val="auto"/>
        </w:rPr>
        <w:t xml:space="preserve">re is need to optimize the </w:t>
      </w:r>
      <w:r w:rsidRPr="00051E69">
        <w:rPr>
          <w:rFonts w:eastAsia="Cabin"/>
          <w:color w:val="auto"/>
        </w:rPr>
        <w:t xml:space="preserve">distribution </w:t>
      </w:r>
      <w:r w:rsidR="002D3F28" w:rsidRPr="00051E69">
        <w:rPr>
          <w:rFonts w:eastAsia="Cabin"/>
          <w:color w:val="auto"/>
        </w:rPr>
        <w:t>network as</w:t>
      </w:r>
      <w:r w:rsidRPr="00051E69">
        <w:rPr>
          <w:rFonts w:eastAsia="Cabin"/>
          <w:color w:val="auto"/>
        </w:rPr>
        <w:t xml:space="preserve"> evidenced by the reliance on MSL to make direct-drop deliveries to all health facilities at different levels of the health system. The district health offices that could serve as intermediate hubs or cross-docking facilities are currently not holding more than one month’s stock and are therefore not </w:t>
      </w:r>
      <w:proofErr w:type="gramStart"/>
      <w:r w:rsidRPr="00051E69">
        <w:rPr>
          <w:rFonts w:eastAsia="Cabin"/>
          <w:color w:val="auto"/>
        </w:rPr>
        <w:t>in a position</w:t>
      </w:r>
      <w:proofErr w:type="gramEnd"/>
      <w:r w:rsidRPr="00051E69">
        <w:rPr>
          <w:rFonts w:eastAsia="Cabin"/>
          <w:color w:val="auto"/>
        </w:rPr>
        <w:t xml:space="preserve"> to adequately refill any orders including emergency orders. Using the district health offices as RHBs is further compounded by the lack of shared advanced information between MSL and the DHOs, thus making it difficult for the district health offices to create adequate space to hold more stock. Finally, the distribution network could be improved by the consideration of volume, weight, geographical location and other distribution elements when designing the routing plans.</w:t>
      </w:r>
    </w:p>
    <w:p w:rsidR="002C1546" w:rsidRPr="00051E69" w:rsidRDefault="002C1546" w:rsidP="002C1546">
      <w:pPr>
        <w:rPr>
          <w:rFonts w:eastAsia="Cabin"/>
          <w:color w:val="auto"/>
        </w:rPr>
      </w:pPr>
    </w:p>
    <w:p w:rsidR="001007F0" w:rsidRDefault="001007F0" w:rsidP="002C1546">
      <w:pPr>
        <w:rPr>
          <w:rFonts w:eastAsia="Cabin"/>
          <w:color w:val="auto"/>
        </w:rPr>
      </w:pPr>
      <w:r w:rsidRPr="00051E69">
        <w:rPr>
          <w:rFonts w:eastAsia="Cabin"/>
          <w:color w:val="auto"/>
        </w:rPr>
        <w:t>It is expected that the new RHBs will improve distribution by acting as a quick response intermediary facility between MSL and the HCs. Until the RHBs are fully operational, it would be premature to make further changes to the system.</w:t>
      </w:r>
    </w:p>
    <w:p w:rsidR="0057649D" w:rsidRPr="00051E69" w:rsidRDefault="0057649D" w:rsidP="002C1546">
      <w:pPr>
        <w:rPr>
          <w:rFonts w:eastAsia="Cabin"/>
          <w:color w:val="auto"/>
        </w:rPr>
      </w:pPr>
    </w:p>
    <w:p w:rsidR="001007F0" w:rsidRPr="00DB16B5" w:rsidRDefault="001007F0" w:rsidP="0057649D">
      <w:pPr>
        <w:pStyle w:val="H4"/>
      </w:pPr>
      <w:bookmarkStart w:id="75" w:name="_Toc514338193"/>
      <w:bookmarkStart w:id="76" w:name="_Toc12985724"/>
      <w:r w:rsidRPr="00DB16B5">
        <w:t>Recommendations</w:t>
      </w:r>
      <w:bookmarkEnd w:id="75"/>
      <w:bookmarkEnd w:id="76"/>
    </w:p>
    <w:p w:rsidR="001007F0" w:rsidRPr="00051E69" w:rsidRDefault="001007F0" w:rsidP="002C1546">
      <w:pPr>
        <w:pStyle w:val="Bullet1"/>
        <w:rPr>
          <w:color w:val="auto"/>
        </w:rPr>
      </w:pPr>
      <w:r w:rsidRPr="008538EE">
        <w:rPr>
          <w:rFonts w:eastAsia="Cabin"/>
          <w:color w:val="auto"/>
        </w:rPr>
        <w:lastRenderedPageBreak/>
        <w:t>Once the RHBs are fully operational, a distribution optimization analysis should be conducted to identify opportunities for improvement, efficiencies, and savings, with an appropriate implementation plan.</w:t>
      </w:r>
    </w:p>
    <w:p w:rsidR="001007F0" w:rsidRPr="008538EE" w:rsidRDefault="001007F0" w:rsidP="002C1546">
      <w:pPr>
        <w:pStyle w:val="Bullet1"/>
        <w:rPr>
          <w:color w:val="auto"/>
        </w:rPr>
      </w:pPr>
      <w:r w:rsidRPr="00DB16B5">
        <w:rPr>
          <w:rFonts w:eastAsia="Cabin" w:cs="Cabin"/>
          <w:color w:val="auto"/>
        </w:rPr>
        <w:t>MSL should disseminate the approved distribution plans with all the hubs in advance of supplying commodities to ensure preparation in receiving the commodities.</w:t>
      </w:r>
    </w:p>
    <w:p w:rsidR="001007F0" w:rsidRPr="008538EE" w:rsidRDefault="001007F0" w:rsidP="002C1546">
      <w:pPr>
        <w:pStyle w:val="Bullet1"/>
        <w:rPr>
          <w:color w:val="auto"/>
        </w:rPr>
      </w:pPr>
      <w:r w:rsidRPr="00DB16B5">
        <w:rPr>
          <w:rFonts w:eastAsia="Cabin" w:cs="Cabin"/>
          <w:color w:val="auto"/>
        </w:rPr>
        <w:t xml:space="preserve">MSL routing plans should consider weights, geographical location, and volumes. </w:t>
      </w:r>
    </w:p>
    <w:p w:rsidR="001007F0" w:rsidRPr="00DB16B5" w:rsidRDefault="001007F0" w:rsidP="002C1546">
      <w:pPr>
        <w:pStyle w:val="Bullet1"/>
        <w:rPr>
          <w:rFonts w:eastAsia="Cabin" w:cs="Cabin"/>
          <w:i/>
          <w:color w:val="auto"/>
        </w:rPr>
      </w:pPr>
      <w:r w:rsidRPr="008538EE">
        <w:rPr>
          <w:color w:val="auto"/>
        </w:rPr>
        <w:br w:type="page"/>
      </w:r>
    </w:p>
    <w:p w:rsidR="001007F0" w:rsidRPr="008538EE" w:rsidRDefault="001007F0" w:rsidP="00D13761">
      <w:pPr>
        <w:pStyle w:val="Heading3"/>
        <w:rPr>
          <w:rFonts w:eastAsia="Cabin"/>
        </w:rPr>
      </w:pPr>
      <w:bookmarkStart w:id="77" w:name="_Toc514338194"/>
      <w:bookmarkStart w:id="78" w:name="_Toc12985725"/>
      <w:r w:rsidRPr="008538EE">
        <w:rPr>
          <w:rFonts w:eastAsia="Cabin"/>
        </w:rPr>
        <w:lastRenderedPageBreak/>
        <w:t>Policy and Governance</w:t>
      </w:r>
      <w:bookmarkEnd w:id="77"/>
      <w:bookmarkEnd w:id="78"/>
    </w:p>
    <w:p w:rsidR="001007F0" w:rsidRPr="002140F4" w:rsidRDefault="001007F0" w:rsidP="001808AB">
      <w:pPr>
        <w:rPr>
          <w:rFonts w:ascii="Arial" w:eastAsia="Cabin" w:hAnsi="Arial" w:cs="Arial"/>
          <w:b/>
          <w:color w:val="auto"/>
          <w:sz w:val="20"/>
          <w:szCs w:val="20"/>
        </w:rPr>
      </w:pPr>
      <w:r w:rsidRPr="002140F4">
        <w:rPr>
          <w:rFonts w:ascii="Arial" w:eastAsia="Cabin" w:hAnsi="Arial" w:cs="Arial"/>
          <w:b/>
          <w:color w:val="auto"/>
          <w:sz w:val="20"/>
          <w:szCs w:val="20"/>
        </w:rPr>
        <w:t>Figure 10. Policy and governance CMM score per level of achievement by level</w:t>
      </w:r>
    </w:p>
    <w:p w:rsidR="001007F0" w:rsidRPr="00051E69" w:rsidRDefault="000B7AC1" w:rsidP="001808AB">
      <w:pPr>
        <w:pStyle w:val="CaptionBox"/>
        <w:rPr>
          <w:rFonts w:eastAsia="Cabin"/>
          <w:color w:val="auto"/>
        </w:rPr>
      </w:pPr>
      <w:r w:rsidRPr="002140F4">
        <w:rPr>
          <w:rFonts w:eastAsia="Cabin"/>
          <w:noProof/>
          <w:color w:val="auto"/>
        </w:rPr>
        <w:drawing>
          <wp:inline distT="0" distB="0" distL="0" distR="0">
            <wp:extent cx="5905500" cy="3181350"/>
            <wp:effectExtent l="0" t="0" r="0" b="0"/>
            <wp:docPr id="8" name="Picture 40" descr="Graph representing Policy and governance CMM score per level of achievement by level. Levels include MSL, ZAMRA and MoH. Zamra has the best scores in Basic services, MoH has the best score in intermediate and MSL has the b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creenshot of a cell phone&#10;&#10;Description generated with very high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5500" cy="3181350"/>
                    </a:xfrm>
                    <a:prstGeom prst="rect">
                      <a:avLst/>
                    </a:prstGeom>
                    <a:noFill/>
                    <a:ln>
                      <a:noFill/>
                    </a:ln>
                  </pic:spPr>
                </pic:pic>
              </a:graphicData>
            </a:graphic>
          </wp:inline>
        </w:drawing>
      </w:r>
      <w:r w:rsidR="001007F0" w:rsidRPr="008538EE">
        <w:rPr>
          <w:rFonts w:eastAsia="Cabin"/>
          <w:color w:val="auto"/>
        </w:rPr>
        <w:t xml:space="preserve">Maximum score for Basic is 50%; for Intermediate, 30%; for Advanced, 15%; for State of the Art, 5%. For instance, if the Basic portion is </w:t>
      </w:r>
      <w:proofErr w:type="gramStart"/>
      <w:r w:rsidR="001007F0" w:rsidRPr="008538EE">
        <w:rPr>
          <w:rFonts w:eastAsia="Cabin"/>
          <w:color w:val="auto"/>
        </w:rPr>
        <w:t>actually 45%</w:t>
      </w:r>
      <w:proofErr w:type="gramEnd"/>
      <w:r w:rsidR="001007F0" w:rsidRPr="008538EE">
        <w:rPr>
          <w:rFonts w:eastAsia="Cabin"/>
          <w:color w:val="auto"/>
        </w:rPr>
        <w:t>, it should be interpreted as 45/50.</w:t>
      </w:r>
    </w:p>
    <w:p w:rsidR="001007F0" w:rsidRPr="00DB16B5" w:rsidRDefault="001007F0" w:rsidP="00A731AD">
      <w:pPr>
        <w:pStyle w:val="H4"/>
      </w:pPr>
      <w:bookmarkStart w:id="79" w:name="_Toc514338195"/>
      <w:bookmarkStart w:id="80" w:name="_Toc12985726"/>
      <w:r w:rsidRPr="00DB16B5">
        <w:t>Summary of Results and Discussion</w:t>
      </w:r>
      <w:bookmarkEnd w:id="79"/>
      <w:bookmarkEnd w:id="80"/>
    </w:p>
    <w:p w:rsidR="001007F0" w:rsidRDefault="001007F0" w:rsidP="001808AB">
      <w:pPr>
        <w:rPr>
          <w:rFonts w:eastAsia="Cabin"/>
          <w:color w:val="auto"/>
        </w:rPr>
      </w:pPr>
      <w:r w:rsidRPr="008538EE">
        <w:rPr>
          <w:rFonts w:eastAsia="Cabin"/>
          <w:color w:val="auto"/>
        </w:rPr>
        <w:t>The overall scores vary widely from 14% to 83% across MSL, MOH, and ZAMRA. The score for policy and governance at the MOH is low at about 25% out of a possible 50% for the basic maturity band. The gaps indicate an absence of docume</w:t>
      </w:r>
      <w:r w:rsidRPr="00051E69">
        <w:rPr>
          <w:rFonts w:eastAsia="Cabin"/>
          <w:color w:val="auto"/>
        </w:rPr>
        <w:t>nted policies and guidelines for the supply chain system at the MSL. There are good practices in the Zambia supply chain system such as the use of standard treatment guidelines, which help to streamline products selection and improves the procurement process. The registration of products ensures that commodities that comply with guidelines and laws of Zambia are available in the health commodity supply chain system. The assessment revealed that registered products lists are published to ease selection for procurement. While ZAMRA CMM scores are presented separately in figure 10 above, ZAMRA and MOH CMM scores are interrelated and must be interpreted in that light. ZAMRA executes specific functions that are designated by the MOH. Consequently, ZAMRA’s maturity scores are higher than MOH’s maturity scores in relation to policy, because ZAMRA is the designated authority within MOH organizational structure to establish the National Medicines Policy. MOH’s CMM scores reflect broader governance and policy issues.</w:t>
      </w:r>
    </w:p>
    <w:p w:rsidR="00C8656C" w:rsidRPr="00051E69" w:rsidRDefault="00C8656C" w:rsidP="001808AB">
      <w:pPr>
        <w:rPr>
          <w:rFonts w:eastAsia="Cabin"/>
          <w:color w:val="auto"/>
        </w:rPr>
      </w:pPr>
    </w:p>
    <w:p w:rsidR="001007F0" w:rsidRPr="00DB16B5" w:rsidRDefault="001007F0" w:rsidP="00A731AD">
      <w:pPr>
        <w:pStyle w:val="H4"/>
      </w:pPr>
      <w:bookmarkStart w:id="81" w:name="_Toc514338196"/>
      <w:bookmarkStart w:id="82" w:name="_Toc12985727"/>
      <w:r w:rsidRPr="00DB16B5">
        <w:t>Recommendations</w:t>
      </w:r>
      <w:bookmarkEnd w:id="81"/>
      <w:bookmarkEnd w:id="82"/>
    </w:p>
    <w:p w:rsidR="001007F0" w:rsidRPr="00051E69" w:rsidRDefault="001007F0" w:rsidP="001808AB">
      <w:pPr>
        <w:rPr>
          <w:color w:val="auto"/>
        </w:rPr>
      </w:pPr>
      <w:r w:rsidRPr="008538EE">
        <w:rPr>
          <w:rFonts w:eastAsia="Cabin"/>
          <w:color w:val="auto"/>
        </w:rPr>
        <w:t>The MOH should ensure that policy documentation and guidelines are disseminated to the requisite staff and entities at national and subnational levels</w:t>
      </w:r>
      <w:r w:rsidR="00FF526E" w:rsidRPr="00051E69">
        <w:rPr>
          <w:rFonts w:eastAsia="Cabin"/>
          <w:color w:val="auto"/>
        </w:rPr>
        <w:t xml:space="preserve">, and these entities maintain the documents in an easily accessible </w:t>
      </w:r>
      <w:proofErr w:type="gramStart"/>
      <w:r w:rsidR="00FF526E" w:rsidRPr="00051E69">
        <w:rPr>
          <w:rFonts w:eastAsia="Cabin"/>
          <w:color w:val="auto"/>
        </w:rPr>
        <w:t>location</w:t>
      </w:r>
      <w:proofErr w:type="gramEnd"/>
      <w:r w:rsidR="00FF526E" w:rsidRPr="00051E69">
        <w:rPr>
          <w:rFonts w:eastAsia="Cabin"/>
          <w:color w:val="auto"/>
        </w:rPr>
        <w:t xml:space="preserve"> so they can be quickly referenced</w:t>
      </w:r>
      <w:r w:rsidRPr="00051E69">
        <w:rPr>
          <w:rFonts w:eastAsia="Cabin"/>
          <w:color w:val="auto"/>
        </w:rPr>
        <w:t xml:space="preserve">. MOH must also follow up the dissemination of these guidelines with routine refresher trainings to entrench a shared understanding of its policies and guidelines. </w:t>
      </w:r>
    </w:p>
    <w:p w:rsidR="001007F0" w:rsidRPr="00DB16B5" w:rsidRDefault="001007F0" w:rsidP="001007F0">
      <w:pPr>
        <w:rPr>
          <w:rFonts w:eastAsia="Cabin" w:cs="Cabin"/>
          <w:i/>
          <w:color w:val="auto"/>
        </w:rPr>
      </w:pPr>
      <w:r w:rsidRPr="00051E69">
        <w:rPr>
          <w:color w:val="auto"/>
        </w:rPr>
        <w:br w:type="page"/>
      </w:r>
    </w:p>
    <w:p w:rsidR="001007F0" w:rsidRPr="008538EE" w:rsidRDefault="001007F0" w:rsidP="00D13761">
      <w:pPr>
        <w:pStyle w:val="Heading3"/>
        <w:rPr>
          <w:rFonts w:eastAsia="Cabin"/>
        </w:rPr>
      </w:pPr>
      <w:bookmarkStart w:id="83" w:name="_Toc514338197"/>
      <w:bookmarkStart w:id="84" w:name="_Toc12985728"/>
      <w:r w:rsidRPr="008538EE">
        <w:rPr>
          <w:rFonts w:eastAsia="Cabin"/>
        </w:rPr>
        <w:lastRenderedPageBreak/>
        <w:t>Strategic Planning and Management</w:t>
      </w:r>
      <w:bookmarkEnd w:id="83"/>
      <w:bookmarkEnd w:id="84"/>
    </w:p>
    <w:p w:rsidR="001007F0" w:rsidRPr="002140F4" w:rsidRDefault="001007F0" w:rsidP="001808AB">
      <w:pPr>
        <w:rPr>
          <w:rFonts w:ascii="Arial" w:eastAsia="Cabin" w:hAnsi="Arial" w:cs="Arial"/>
          <w:b/>
          <w:color w:val="auto"/>
          <w:sz w:val="20"/>
          <w:szCs w:val="20"/>
        </w:rPr>
      </w:pPr>
      <w:r w:rsidRPr="002140F4">
        <w:rPr>
          <w:rFonts w:ascii="Arial" w:eastAsia="Cabin" w:hAnsi="Arial" w:cs="Arial"/>
          <w:b/>
          <w:color w:val="auto"/>
          <w:sz w:val="20"/>
          <w:szCs w:val="20"/>
        </w:rPr>
        <w:t>Figure 11. Strategic planning and management CMM score per level of achievement by level</w:t>
      </w:r>
    </w:p>
    <w:p w:rsidR="001808AB" w:rsidRPr="00051E69" w:rsidRDefault="001808AB" w:rsidP="001808AB">
      <w:pPr>
        <w:rPr>
          <w:rFonts w:eastAsia="Cabin"/>
          <w:color w:val="auto"/>
        </w:rPr>
      </w:pPr>
    </w:p>
    <w:p w:rsidR="001007F0" w:rsidRPr="00DB16B5" w:rsidRDefault="000B7AC1" w:rsidP="001007F0">
      <w:pPr>
        <w:rPr>
          <w:rFonts w:eastAsia="Cabin" w:cs="Cabin"/>
          <w:color w:val="auto"/>
        </w:rPr>
      </w:pPr>
      <w:r w:rsidRPr="002140F4">
        <w:rPr>
          <w:rFonts w:eastAsia="Cabin" w:cs="Cabin"/>
          <w:noProof/>
          <w:color w:val="auto"/>
        </w:rPr>
        <w:drawing>
          <wp:inline distT="0" distB="0" distL="0" distR="0">
            <wp:extent cx="5686425" cy="2457450"/>
            <wp:effectExtent l="0" t="0" r="0" b="0"/>
            <wp:docPr id="9" name="Picture 41" descr="Graph representing Strategic planning and management CMM score per level of achievement by level. Levels include Hospital: level 2 &amp; 3 (Government), Hospital: level 2 &amp; 3 (CHAZ), MSL, and MoH. MoH has the best scores in Basic, Intermediate and Advanc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creenshot of a cell phone&#10;&#10;Description generated with very high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6425" cy="2457450"/>
                    </a:xfrm>
                    <a:prstGeom prst="rect">
                      <a:avLst/>
                    </a:prstGeom>
                    <a:noFill/>
                    <a:ln>
                      <a:noFill/>
                    </a:ln>
                  </pic:spPr>
                </pic:pic>
              </a:graphicData>
            </a:graphic>
          </wp:inline>
        </w:drawing>
      </w:r>
    </w:p>
    <w:p w:rsidR="001007F0" w:rsidRPr="00051E69" w:rsidRDefault="001007F0" w:rsidP="00FF5445">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1007F0" w:rsidRPr="00DB16B5" w:rsidRDefault="001007F0" w:rsidP="00A731AD">
      <w:pPr>
        <w:pStyle w:val="H4"/>
      </w:pPr>
      <w:bookmarkStart w:id="85" w:name="_Toc514338198"/>
      <w:bookmarkStart w:id="86" w:name="_Toc12985729"/>
      <w:r w:rsidRPr="00DB16B5">
        <w:t>Summary of Results and Discussion</w:t>
      </w:r>
      <w:bookmarkEnd w:id="85"/>
      <w:bookmarkEnd w:id="86"/>
    </w:p>
    <w:p w:rsidR="001007F0" w:rsidRDefault="001007F0" w:rsidP="00FF5445">
      <w:pPr>
        <w:rPr>
          <w:rFonts w:eastAsia="Cabin"/>
          <w:color w:val="auto"/>
        </w:rPr>
      </w:pPr>
      <w:r w:rsidRPr="008538EE">
        <w:rPr>
          <w:rFonts w:eastAsia="Cabin"/>
          <w:color w:val="auto"/>
        </w:rPr>
        <w:t xml:space="preserve">Strategic planning and management scores are high for the MOH, with a value of 44% of a maximum 50% for Basic items. At the MSL, however, the score is lower, with a score of 31% out of 50% and 26% out of 50% </w:t>
      </w:r>
      <w:r w:rsidR="00FF526E" w:rsidRPr="00051E69">
        <w:rPr>
          <w:rFonts w:eastAsia="Cabin"/>
          <w:color w:val="auto"/>
        </w:rPr>
        <w:t xml:space="preserve">for Basic items </w:t>
      </w:r>
      <w:r w:rsidRPr="00051E69">
        <w:rPr>
          <w:rFonts w:eastAsia="Cabin"/>
          <w:color w:val="auto"/>
        </w:rPr>
        <w:t>at the LVL2/3H</w:t>
      </w:r>
      <w:r w:rsidRPr="00051E69" w:rsidDel="0082744C">
        <w:rPr>
          <w:rFonts w:eastAsia="Cabin"/>
          <w:color w:val="auto"/>
        </w:rPr>
        <w:t xml:space="preserve"> </w:t>
      </w:r>
      <w:r w:rsidRPr="00051E69">
        <w:rPr>
          <w:rFonts w:eastAsia="Cabin"/>
          <w:color w:val="auto"/>
        </w:rPr>
        <w:t>government-supported health facilities. Gaps suggest a lack of robust strategic planning at MSL and the hospitals.</w:t>
      </w:r>
    </w:p>
    <w:p w:rsidR="00C8656C" w:rsidRPr="00051E69" w:rsidRDefault="00C8656C" w:rsidP="00FF5445">
      <w:pPr>
        <w:rPr>
          <w:rFonts w:eastAsia="Cabin"/>
          <w:color w:val="auto"/>
          <w:highlight w:val="yellow"/>
        </w:rPr>
      </w:pPr>
    </w:p>
    <w:p w:rsidR="001007F0" w:rsidRPr="00DB16B5" w:rsidRDefault="001007F0" w:rsidP="00A731AD">
      <w:pPr>
        <w:pStyle w:val="H4"/>
      </w:pPr>
      <w:bookmarkStart w:id="87" w:name="_Toc514338199"/>
      <w:bookmarkStart w:id="88" w:name="_Toc12985730"/>
      <w:r w:rsidRPr="00DB16B5">
        <w:t>Recommendations</w:t>
      </w:r>
      <w:bookmarkEnd w:id="87"/>
      <w:bookmarkEnd w:id="88"/>
    </w:p>
    <w:p w:rsidR="001007F0" w:rsidRPr="00051E69" w:rsidRDefault="001007F0" w:rsidP="00FF5445">
      <w:pPr>
        <w:rPr>
          <w:color w:val="auto"/>
        </w:rPr>
      </w:pPr>
      <w:r w:rsidRPr="008538EE">
        <w:rPr>
          <w:rFonts w:eastAsia="Cabin"/>
          <w:color w:val="auto"/>
        </w:rPr>
        <w:t xml:space="preserve">MOH should support MSL and government hospitals to ensure that appropriate strategic plans are in place that reflect </w:t>
      </w:r>
      <w:r w:rsidRPr="00051E69">
        <w:rPr>
          <w:rFonts w:eastAsia="Cabin"/>
          <w:color w:val="auto"/>
        </w:rPr>
        <w:t>the MOH strategic plan and are implemented to guide operations at those levels.</w:t>
      </w:r>
    </w:p>
    <w:p w:rsidR="001007F0" w:rsidRPr="00DB16B5" w:rsidRDefault="001007F0" w:rsidP="001007F0">
      <w:pPr>
        <w:rPr>
          <w:rFonts w:eastAsia="Cabin" w:cs="Cabin"/>
          <w:i/>
          <w:color w:val="auto"/>
        </w:rPr>
      </w:pPr>
      <w:r w:rsidRPr="00051E69">
        <w:rPr>
          <w:color w:val="auto"/>
        </w:rPr>
        <w:br w:type="page"/>
      </w:r>
    </w:p>
    <w:p w:rsidR="001007F0" w:rsidRPr="00051E69" w:rsidRDefault="001007F0" w:rsidP="00334949">
      <w:pPr>
        <w:pStyle w:val="Heading3"/>
        <w:rPr>
          <w:rFonts w:eastAsia="Cabin"/>
        </w:rPr>
      </w:pPr>
      <w:bookmarkStart w:id="89" w:name="_Toc514338200"/>
      <w:bookmarkStart w:id="90" w:name="_Toc12985731"/>
      <w:r w:rsidRPr="008538EE">
        <w:rPr>
          <w:rFonts w:eastAsia="Cabin"/>
        </w:rPr>
        <w:lastRenderedPageBreak/>
        <w:t>Q</w:t>
      </w:r>
      <w:r w:rsidR="00FF526E" w:rsidRPr="008538EE">
        <w:rPr>
          <w:rFonts w:eastAsia="Cabin"/>
        </w:rPr>
        <w:t xml:space="preserve">uality Assurance </w:t>
      </w:r>
      <w:r w:rsidR="00D13761">
        <w:rPr>
          <w:rFonts w:eastAsia="Cabin"/>
        </w:rPr>
        <w:t>and Pharmacovigilance</w:t>
      </w:r>
      <w:bookmarkEnd w:id="90"/>
      <w:r w:rsidR="00D13761">
        <w:rPr>
          <w:rFonts w:eastAsia="Cabin"/>
        </w:rPr>
        <w:t xml:space="preserve"> </w:t>
      </w:r>
      <w:bookmarkEnd w:id="89"/>
    </w:p>
    <w:p w:rsidR="001007F0" w:rsidRPr="002140F4" w:rsidRDefault="001007F0" w:rsidP="00FF5445">
      <w:pPr>
        <w:rPr>
          <w:rFonts w:ascii="Arial" w:eastAsia="Cabin" w:hAnsi="Arial" w:cs="Arial"/>
          <w:b/>
          <w:color w:val="auto"/>
          <w:sz w:val="20"/>
          <w:szCs w:val="20"/>
        </w:rPr>
      </w:pPr>
      <w:r w:rsidRPr="002140F4">
        <w:rPr>
          <w:rFonts w:ascii="Arial" w:eastAsia="Cabin" w:hAnsi="Arial" w:cs="Arial"/>
          <w:b/>
          <w:color w:val="auto"/>
          <w:sz w:val="20"/>
          <w:szCs w:val="20"/>
        </w:rPr>
        <w:t>Figure 12. Quality assurance and pharmacovigilance CMM score per level of achievement by level</w:t>
      </w:r>
    </w:p>
    <w:p w:rsidR="001007F0" w:rsidRPr="00DB16B5" w:rsidRDefault="000B7AC1" w:rsidP="001007F0">
      <w:pPr>
        <w:spacing w:after="240"/>
        <w:rPr>
          <w:rFonts w:eastAsia="Cabin" w:cs="Cabin"/>
          <w:color w:val="auto"/>
        </w:rPr>
      </w:pPr>
      <w:r w:rsidRPr="002140F4">
        <w:rPr>
          <w:rFonts w:eastAsia="Cabin" w:cs="Cabin"/>
          <w:noProof/>
          <w:color w:val="auto"/>
        </w:rPr>
        <w:drawing>
          <wp:inline distT="0" distB="0" distL="0" distR="0">
            <wp:extent cx="5857875" cy="2209800"/>
            <wp:effectExtent l="0" t="0" r="0" b="0"/>
            <wp:docPr id="10" name="image49.png" descr="Graph representing Quality assurance and pharmacovigilance CMM score per level of achievement by level. Levels include Government Hospital: level 1, Government Hospital: level 2 &amp; 3, Hospital: Level 1 (All),Hospital: Level 1 (CHAZ), Hospital: Level 2 &amp; 3(CHAZ), Health Center, Regional Hubs, MSL, CHAZ Central Warehouse and ZAMRA. Zamra has the highest score for basic and advanced services, Government Hospital: level 2 &amp; 3 has the highest score in intermediate services and MSL &amp; CHAZ Central Warehouse has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3">
                      <a:extLst>
                        <a:ext uri="{28A0092B-C50C-407E-A947-70E740481C1C}">
                          <a14:useLocalDpi xmlns:a14="http://schemas.microsoft.com/office/drawing/2010/main" val="0"/>
                        </a:ext>
                      </a:extLst>
                    </a:blip>
                    <a:srcRect l="241" t="2177" r="241" b="2177"/>
                    <a:stretch>
                      <a:fillRect/>
                    </a:stretch>
                  </pic:blipFill>
                  <pic:spPr bwMode="auto">
                    <a:xfrm>
                      <a:off x="0" y="0"/>
                      <a:ext cx="5857875" cy="2209800"/>
                    </a:xfrm>
                    <a:prstGeom prst="rect">
                      <a:avLst/>
                    </a:prstGeom>
                    <a:noFill/>
                    <a:ln>
                      <a:noFill/>
                    </a:ln>
                  </pic:spPr>
                </pic:pic>
              </a:graphicData>
            </a:graphic>
          </wp:inline>
        </w:drawing>
      </w:r>
    </w:p>
    <w:p w:rsidR="001007F0" w:rsidRPr="00051E69" w:rsidRDefault="001007F0" w:rsidP="00FF5445">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1007F0" w:rsidRPr="00DB16B5" w:rsidRDefault="001007F0" w:rsidP="00A731AD">
      <w:pPr>
        <w:pStyle w:val="H4"/>
      </w:pPr>
      <w:bookmarkStart w:id="91" w:name="_Toc514338201"/>
      <w:bookmarkStart w:id="92" w:name="_Toc12985732"/>
      <w:r w:rsidRPr="00DB16B5">
        <w:t>Summary of Results</w:t>
      </w:r>
      <w:bookmarkEnd w:id="91"/>
      <w:bookmarkEnd w:id="92"/>
    </w:p>
    <w:p w:rsidR="001007F0" w:rsidRPr="00051E69" w:rsidRDefault="001007F0" w:rsidP="00FF5445">
      <w:pPr>
        <w:rPr>
          <w:rFonts w:eastAsia="Cabin"/>
          <w:color w:val="auto"/>
        </w:rPr>
      </w:pPr>
      <w:r w:rsidRPr="008538EE">
        <w:rPr>
          <w:rFonts w:eastAsia="Cabin"/>
          <w:color w:val="auto"/>
        </w:rPr>
        <w:t>ZAMRA operates a good QA system, checking drugs as they enter the system. This is reflected in an overall maturity score of 86%. The maturity scores for QPV were low across the lower levels of the supply chain. The CHAZ warehouse scored high at 70% with the MSL and LVL2/3H government hospitals scoring 50% and 59%, respectively. At health fa</w:t>
      </w:r>
      <w:r w:rsidRPr="00051E69">
        <w:rPr>
          <w:rFonts w:eastAsia="Cabin"/>
          <w:color w:val="auto"/>
        </w:rPr>
        <w:t>cilities where patient related adverse events would be reported, scores were low.</w:t>
      </w:r>
    </w:p>
    <w:p w:rsidR="00FF5445" w:rsidRPr="00051E69" w:rsidRDefault="00FF5445" w:rsidP="00FF5445">
      <w:pPr>
        <w:rPr>
          <w:rFonts w:eastAsia="Cabin"/>
          <w:color w:val="auto"/>
        </w:rPr>
      </w:pPr>
    </w:p>
    <w:p w:rsidR="001007F0" w:rsidRDefault="001007F0" w:rsidP="00FF5445">
      <w:pPr>
        <w:rPr>
          <w:rFonts w:eastAsia="Cabin"/>
          <w:color w:val="auto"/>
        </w:rPr>
      </w:pPr>
      <w:r w:rsidRPr="00051E69">
        <w:rPr>
          <w:rFonts w:eastAsia="Cabin"/>
          <w:color w:val="auto"/>
        </w:rPr>
        <w:t>CHAZ LVL2/3H hospitals, RHBs, and HCs scored in the low range at 15%, 17%, and 18%, respectively</w:t>
      </w:r>
      <w:r w:rsidR="00FF526E" w:rsidRPr="00051E69">
        <w:rPr>
          <w:rFonts w:eastAsia="Cabin"/>
          <w:color w:val="auto"/>
        </w:rPr>
        <w:t xml:space="preserve"> overall</w:t>
      </w:r>
      <w:r w:rsidRPr="00051E69">
        <w:rPr>
          <w:rFonts w:eastAsia="Cabin"/>
          <w:color w:val="auto"/>
        </w:rPr>
        <w:t>. Basic elements required to operate QPV were also low with a range of 0%–38%. CHAZ LVL2/3H</w:t>
      </w:r>
      <w:r w:rsidRPr="00051E69" w:rsidDel="0082744C">
        <w:rPr>
          <w:rFonts w:eastAsia="Cabin"/>
          <w:color w:val="auto"/>
        </w:rPr>
        <w:t xml:space="preserve"> </w:t>
      </w:r>
      <w:r w:rsidRPr="00051E69">
        <w:rPr>
          <w:rFonts w:eastAsia="Cabin"/>
          <w:color w:val="auto"/>
        </w:rPr>
        <w:t xml:space="preserve">hospitals did not have any basic elements to run a pharmacovigilance system. However, the CHAZ warehouse scored had more than half of the basic elements for a score of 38%. On a positive note, QPV data at 89% of LVL1 hospitals are shared with the central or higher-level authorities. </w:t>
      </w:r>
    </w:p>
    <w:p w:rsidR="00A731AD" w:rsidRPr="00051E69" w:rsidRDefault="00A731AD" w:rsidP="00FF5445">
      <w:pPr>
        <w:rPr>
          <w:rFonts w:eastAsia="Cabin"/>
          <w:color w:val="auto"/>
        </w:rPr>
      </w:pPr>
    </w:p>
    <w:p w:rsidR="001007F0" w:rsidRPr="00DB16B5" w:rsidRDefault="001007F0" w:rsidP="00A731AD">
      <w:pPr>
        <w:pStyle w:val="H4"/>
      </w:pPr>
      <w:bookmarkStart w:id="93" w:name="_Toc514338202"/>
      <w:bookmarkStart w:id="94" w:name="_Toc12985733"/>
      <w:r w:rsidRPr="00DB16B5">
        <w:t>Discussion</w:t>
      </w:r>
      <w:bookmarkEnd w:id="93"/>
      <w:bookmarkEnd w:id="94"/>
      <w:r w:rsidRPr="00DB16B5">
        <w:t xml:space="preserve"> </w:t>
      </w:r>
    </w:p>
    <w:p w:rsidR="001007F0" w:rsidRDefault="001007F0" w:rsidP="00FF5445">
      <w:pPr>
        <w:rPr>
          <w:rFonts w:eastAsia="Cabin"/>
          <w:color w:val="auto"/>
        </w:rPr>
      </w:pPr>
      <w:r w:rsidRPr="008538EE">
        <w:rPr>
          <w:rFonts w:eastAsia="Cabin"/>
          <w:color w:val="auto"/>
        </w:rPr>
        <w:t>Although drugs</w:t>
      </w:r>
      <w:r w:rsidR="00484A1F" w:rsidRPr="008538EE">
        <w:rPr>
          <w:rFonts w:eastAsia="Cabin"/>
          <w:color w:val="auto"/>
        </w:rPr>
        <w:t xml:space="preserve"> from suppliers</w:t>
      </w:r>
      <w:r w:rsidRPr="008538EE">
        <w:rPr>
          <w:rFonts w:eastAsia="Cabin"/>
          <w:color w:val="auto"/>
        </w:rPr>
        <w:t xml:space="preserve"> are checked for quality when entering the system</w:t>
      </w:r>
      <w:r w:rsidRPr="00051E69">
        <w:rPr>
          <w:rFonts w:eastAsia="Cabin"/>
          <w:color w:val="auto"/>
        </w:rPr>
        <w:t xml:space="preserve">, there is a lack of a consistent approach to QPV further down the supply chain. This is explained by the low funding offered by the government. This area </w:t>
      </w:r>
      <w:proofErr w:type="gramStart"/>
      <w:r w:rsidR="00484A1F" w:rsidRPr="00051E69">
        <w:rPr>
          <w:rFonts w:eastAsia="Cabin"/>
          <w:color w:val="auto"/>
        </w:rPr>
        <w:t>requires</w:t>
      </w:r>
      <w:r w:rsidRPr="00051E69">
        <w:rPr>
          <w:rFonts w:eastAsia="Cabin"/>
          <w:color w:val="auto"/>
        </w:rPr>
        <w:t xml:space="preserve">  attention</w:t>
      </w:r>
      <w:proofErr w:type="gramEnd"/>
      <w:r w:rsidRPr="00051E69">
        <w:rPr>
          <w:rFonts w:eastAsia="Cabin"/>
          <w:color w:val="auto"/>
        </w:rPr>
        <w:t xml:space="preserve"> from government as the safety of drugs consumed could be questionable, thus putting patients’ lives at risk. It is best practice that when QPV data is collected at hospitals and health facilities, this data is shared with the regulatory authority and the MOH so that action protocols are followed in case of adverse drug reactions (ADRs) and poor-quality medicines. This aspect is observed at the LVL1H but </w:t>
      </w:r>
      <w:proofErr w:type="spellStart"/>
      <w:r w:rsidRPr="00051E69">
        <w:rPr>
          <w:rFonts w:eastAsia="Cabin"/>
          <w:color w:val="auto"/>
        </w:rPr>
        <w:t>not</w:t>
      </w:r>
      <w:proofErr w:type="spellEnd"/>
      <w:r w:rsidRPr="00051E69">
        <w:rPr>
          <w:rFonts w:eastAsia="Cabin"/>
          <w:color w:val="auto"/>
        </w:rPr>
        <w:t xml:space="preserve"> other levels, posing a risk. </w:t>
      </w:r>
    </w:p>
    <w:p w:rsidR="00A731AD" w:rsidRPr="00051E69" w:rsidRDefault="00A731AD" w:rsidP="00FF5445">
      <w:pPr>
        <w:rPr>
          <w:rFonts w:eastAsia="Cabin"/>
          <w:color w:val="auto"/>
        </w:rPr>
      </w:pPr>
    </w:p>
    <w:p w:rsidR="001007F0" w:rsidRPr="00DB16B5" w:rsidRDefault="001007F0" w:rsidP="00A731AD">
      <w:pPr>
        <w:pStyle w:val="H4"/>
      </w:pPr>
      <w:bookmarkStart w:id="95" w:name="_Toc514338203"/>
      <w:bookmarkStart w:id="96" w:name="_Toc12985734"/>
      <w:r w:rsidRPr="00DB16B5">
        <w:t>Recommendations</w:t>
      </w:r>
      <w:bookmarkEnd w:id="95"/>
      <w:bookmarkEnd w:id="96"/>
    </w:p>
    <w:p w:rsidR="001007F0" w:rsidRPr="00051E69" w:rsidRDefault="001007F0" w:rsidP="00FF5445">
      <w:pPr>
        <w:pStyle w:val="Bullet1"/>
        <w:rPr>
          <w:color w:val="auto"/>
        </w:rPr>
      </w:pPr>
      <w:r w:rsidRPr="008538EE">
        <w:rPr>
          <w:color w:val="auto"/>
        </w:rPr>
        <w:t>MOH and MSL should collaborate with ZAMRA to develop SOP for pharmacovigilance, train staff on the SOP, and disseminate to ensure c</w:t>
      </w:r>
      <w:r w:rsidRPr="00051E69">
        <w:rPr>
          <w:color w:val="auto"/>
        </w:rPr>
        <w:t>ompliance by all staff.</w:t>
      </w:r>
    </w:p>
    <w:p w:rsidR="001007F0" w:rsidRPr="00051E69" w:rsidRDefault="001007F0" w:rsidP="00FF5445">
      <w:pPr>
        <w:pStyle w:val="Bullet1"/>
        <w:rPr>
          <w:color w:val="auto"/>
        </w:rPr>
      </w:pPr>
      <w:r w:rsidRPr="00051E69">
        <w:rPr>
          <w:color w:val="auto"/>
        </w:rPr>
        <w:lastRenderedPageBreak/>
        <w:t xml:space="preserve">ZAMRA and MOH should work with development partners to put in place a strong QPV system with tools, procedures/processes, infrastructure, and the human resources. This will reinforce the capability of ZAMRA to steer QPV. </w:t>
      </w:r>
    </w:p>
    <w:p w:rsidR="001007F0" w:rsidRPr="00051E69" w:rsidRDefault="001007F0" w:rsidP="00FF5445">
      <w:pPr>
        <w:pStyle w:val="Bullet1"/>
        <w:rPr>
          <w:color w:val="auto"/>
        </w:rPr>
      </w:pPr>
      <w:r w:rsidRPr="00051E69">
        <w:rPr>
          <w:color w:val="auto"/>
        </w:rPr>
        <w:t xml:space="preserve">Tools should be made available across the entire system to support improved QPV. </w:t>
      </w:r>
    </w:p>
    <w:p w:rsidR="001007F0" w:rsidRPr="00051E69" w:rsidRDefault="001007F0" w:rsidP="00FF5445">
      <w:pPr>
        <w:pStyle w:val="Bullet1"/>
        <w:rPr>
          <w:rFonts w:eastAsia="Cabin"/>
          <w:color w:val="auto"/>
        </w:rPr>
      </w:pPr>
      <w:r w:rsidRPr="00051E69">
        <w:rPr>
          <w:color w:val="auto"/>
        </w:rPr>
        <w:t xml:space="preserve">Reports should be collated and analyzed; subsequently, informed decisions should be made from the results. </w:t>
      </w:r>
      <w:r w:rsidRPr="00051E69">
        <w:rPr>
          <w:color w:val="auto"/>
        </w:rPr>
        <w:br w:type="page"/>
      </w:r>
    </w:p>
    <w:p w:rsidR="001007F0" w:rsidRPr="00051E69" w:rsidRDefault="001007F0" w:rsidP="006A6056">
      <w:pPr>
        <w:pStyle w:val="Heading3"/>
        <w:rPr>
          <w:rFonts w:eastAsia="Cabin"/>
        </w:rPr>
      </w:pPr>
      <w:bookmarkStart w:id="97" w:name="_Toc514338204"/>
      <w:bookmarkStart w:id="98" w:name="_Toc12985735"/>
      <w:r w:rsidRPr="00051E69">
        <w:rPr>
          <w:rFonts w:eastAsia="Cabin"/>
        </w:rPr>
        <w:lastRenderedPageBreak/>
        <w:t>LMIS</w:t>
      </w:r>
      <w:bookmarkEnd w:id="97"/>
      <w:bookmarkEnd w:id="98"/>
    </w:p>
    <w:p w:rsidR="001007F0" w:rsidRPr="002140F4" w:rsidRDefault="001007F0" w:rsidP="00FF5445">
      <w:pPr>
        <w:rPr>
          <w:rFonts w:ascii="Arial" w:eastAsia="Cabin" w:hAnsi="Arial" w:cs="Arial"/>
          <w:b/>
          <w:color w:val="auto"/>
          <w:sz w:val="20"/>
          <w:szCs w:val="20"/>
        </w:rPr>
      </w:pPr>
      <w:r w:rsidRPr="002140F4">
        <w:rPr>
          <w:rFonts w:ascii="Arial" w:eastAsia="Cabin" w:hAnsi="Arial" w:cs="Arial"/>
          <w:b/>
          <w:color w:val="auto"/>
          <w:sz w:val="20"/>
          <w:szCs w:val="20"/>
        </w:rPr>
        <w:t>Figure 13. LMIS CMM score per level of achievement by level</w:t>
      </w:r>
    </w:p>
    <w:p w:rsidR="00FF5445" w:rsidRPr="008538EE" w:rsidRDefault="000B7AC1" w:rsidP="00FF5445">
      <w:pPr>
        <w:rPr>
          <w:rFonts w:eastAsia="Cabin"/>
          <w:color w:val="auto"/>
        </w:rPr>
      </w:pPr>
      <w:r w:rsidRPr="002140F4">
        <w:rPr>
          <w:rFonts w:eastAsia="Cabin"/>
          <w:noProof/>
          <w:color w:val="auto"/>
        </w:rPr>
        <w:drawing>
          <wp:inline distT="0" distB="0" distL="0" distR="0">
            <wp:extent cx="6229350" cy="2638425"/>
            <wp:effectExtent l="0" t="0" r="0" b="9525"/>
            <wp:docPr id="11" name="Picture 7" descr="Graph representing LMIS CMM score per level of achievement by level. Levels include Government Hospital: level 1, Government Hospital: level 2 &amp; 3, Hospital: Level 1 (All),Hospital: Level 1 (CHAZ), Hospital: Level 2 &amp; 3(CHAZ), Health Center, Regional Hubs, MSL, CHAZ Central Warehouse and MoH. Government Hospital: level 1 has the highest score for basic, Intermediate, advanced and State of the Art services. Also Hospital: Level 1 (All) has similar scores compared to Government Hospital: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29350" cy="2638425"/>
                    </a:xfrm>
                    <a:prstGeom prst="rect">
                      <a:avLst/>
                    </a:prstGeom>
                    <a:noFill/>
                    <a:ln>
                      <a:noFill/>
                    </a:ln>
                  </pic:spPr>
                </pic:pic>
              </a:graphicData>
            </a:graphic>
          </wp:inline>
        </w:drawing>
      </w:r>
    </w:p>
    <w:p w:rsidR="001007F0" w:rsidRPr="00DB16B5" w:rsidRDefault="001007F0" w:rsidP="001007F0">
      <w:pPr>
        <w:rPr>
          <w:rFonts w:eastAsia="Cabin" w:cs="Cabin"/>
          <w:color w:val="auto"/>
        </w:rPr>
      </w:pPr>
    </w:p>
    <w:p w:rsidR="001007F0" w:rsidRPr="00051E69" w:rsidRDefault="001007F0" w:rsidP="00FF5445">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FF5445" w:rsidRPr="0057649D" w:rsidRDefault="0057649D" w:rsidP="00FF5445">
      <w:pPr>
        <w:pStyle w:val="CaptionBox"/>
        <w:rPr>
          <w:rStyle w:val="Strong"/>
          <w:rFonts w:eastAsia="Cabin"/>
          <w:sz w:val="22"/>
          <w:szCs w:val="22"/>
        </w:rPr>
      </w:pPr>
      <w:r w:rsidRPr="0057649D">
        <w:rPr>
          <w:rStyle w:val="Strong"/>
          <w:rFonts w:eastAsia="Cabin"/>
          <w:sz w:val="22"/>
          <w:szCs w:val="22"/>
        </w:rPr>
        <w:t>Table 19. LMIS KPI scores by level</w:t>
      </w:r>
    </w:p>
    <w:tbl>
      <w:tblPr>
        <w:tblStyle w:val="GridTable1Light"/>
        <w:tblW w:w="9360" w:type="dxa"/>
        <w:tblLayout w:type="fixed"/>
        <w:tblLook w:val="0420" w:firstRow="1" w:lastRow="0" w:firstColumn="0" w:lastColumn="0" w:noHBand="0" w:noVBand="1"/>
      </w:tblPr>
      <w:tblGrid>
        <w:gridCol w:w="2640"/>
        <w:gridCol w:w="836"/>
        <w:gridCol w:w="831"/>
        <w:gridCol w:w="1028"/>
        <w:gridCol w:w="1008"/>
        <w:gridCol w:w="746"/>
        <w:gridCol w:w="760"/>
        <w:gridCol w:w="755"/>
        <w:gridCol w:w="756"/>
      </w:tblGrid>
      <w:tr w:rsidR="00F627CA" w:rsidRPr="002140F4" w:rsidTr="0057649D">
        <w:trPr>
          <w:cnfStyle w:val="100000000000" w:firstRow="1" w:lastRow="0" w:firstColumn="0" w:lastColumn="0" w:oddVBand="0" w:evenVBand="0" w:oddHBand="0" w:evenHBand="0" w:firstRowFirstColumn="0" w:firstRowLastColumn="0" w:lastRowFirstColumn="0" w:lastRowLastColumn="0"/>
          <w:trHeight w:val="560"/>
        </w:trPr>
        <w:tc>
          <w:tcPr>
            <w:tcW w:w="2640" w:type="dxa"/>
          </w:tcPr>
          <w:p w:rsidR="001007F0" w:rsidRPr="00051E69" w:rsidRDefault="001007F0" w:rsidP="00FF5445">
            <w:pPr>
              <w:pStyle w:val="TableHeading1"/>
              <w:framePr w:wrap="around"/>
              <w:rPr>
                <w:rFonts w:eastAsia="Cabin"/>
                <w:color w:val="auto"/>
              </w:rPr>
            </w:pPr>
            <w:bookmarkStart w:id="99" w:name="_49x2ik5" w:colFirst="0" w:colLast="0"/>
            <w:bookmarkEnd w:id="99"/>
            <w:r w:rsidRPr="00051E69">
              <w:rPr>
                <w:rFonts w:eastAsia="Cabin"/>
                <w:color w:val="auto"/>
              </w:rPr>
              <w:t xml:space="preserve">Indicator </w:t>
            </w:r>
          </w:p>
        </w:tc>
        <w:tc>
          <w:tcPr>
            <w:tcW w:w="836"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HC</w:t>
            </w:r>
          </w:p>
        </w:tc>
        <w:tc>
          <w:tcPr>
            <w:tcW w:w="831"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Hospital LVL1 (all)</w:t>
            </w:r>
          </w:p>
        </w:tc>
        <w:tc>
          <w:tcPr>
            <w:tcW w:w="1028"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Hospital LVL2/3H (govt)</w:t>
            </w:r>
          </w:p>
        </w:tc>
        <w:tc>
          <w:tcPr>
            <w:tcW w:w="1008"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Hospital LVL2/3H (CHAZ)</w:t>
            </w:r>
          </w:p>
        </w:tc>
        <w:tc>
          <w:tcPr>
            <w:tcW w:w="746"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RHBs</w:t>
            </w:r>
          </w:p>
        </w:tc>
        <w:tc>
          <w:tcPr>
            <w:tcW w:w="760"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MSL</w:t>
            </w:r>
          </w:p>
        </w:tc>
        <w:tc>
          <w:tcPr>
            <w:tcW w:w="755"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 xml:space="preserve">MOH </w:t>
            </w:r>
          </w:p>
        </w:tc>
        <w:tc>
          <w:tcPr>
            <w:tcW w:w="756" w:type="dxa"/>
          </w:tcPr>
          <w:p w:rsidR="001007F0" w:rsidRPr="00051E69" w:rsidRDefault="001007F0" w:rsidP="00FF5445">
            <w:pPr>
              <w:pStyle w:val="TableHeading1"/>
              <w:framePr w:wrap="around"/>
              <w:rPr>
                <w:rFonts w:eastAsia="Cabin"/>
                <w:color w:val="auto"/>
                <w:highlight w:val="yellow"/>
              </w:rPr>
            </w:pPr>
            <w:r w:rsidRPr="00051E69">
              <w:rPr>
                <w:rFonts w:eastAsia="Cabin"/>
                <w:color w:val="auto"/>
              </w:rPr>
              <w:t xml:space="preserve">CHAZ central </w:t>
            </w:r>
          </w:p>
        </w:tc>
      </w:tr>
      <w:tr w:rsidR="00F627CA" w:rsidRPr="002140F4" w:rsidTr="0057649D">
        <w:trPr>
          <w:trHeight w:val="500"/>
        </w:trPr>
        <w:tc>
          <w:tcPr>
            <w:tcW w:w="2640" w:type="dxa"/>
          </w:tcPr>
          <w:p w:rsidR="001007F0" w:rsidRPr="00051E69" w:rsidRDefault="001007F0" w:rsidP="00FF5445">
            <w:pPr>
              <w:pStyle w:val="TableText"/>
              <w:framePr w:wrap="around"/>
              <w:rPr>
                <w:rFonts w:eastAsia="Cabin"/>
                <w:color w:val="auto"/>
              </w:rPr>
            </w:pPr>
            <w:r w:rsidRPr="00051E69">
              <w:rPr>
                <w:rFonts w:eastAsia="Cabin"/>
                <w:color w:val="auto"/>
              </w:rPr>
              <w:t>n=</w:t>
            </w:r>
          </w:p>
        </w:tc>
        <w:tc>
          <w:tcPr>
            <w:tcW w:w="836" w:type="dxa"/>
          </w:tcPr>
          <w:p w:rsidR="001007F0" w:rsidRPr="00051E69" w:rsidRDefault="001007F0" w:rsidP="00FF5445">
            <w:pPr>
              <w:pStyle w:val="TableText"/>
              <w:framePr w:wrap="around"/>
              <w:rPr>
                <w:rFonts w:eastAsia="Cabin"/>
                <w:color w:val="auto"/>
              </w:rPr>
            </w:pPr>
            <w:r w:rsidRPr="00051E69">
              <w:rPr>
                <w:rFonts w:eastAsia="Cabin"/>
                <w:color w:val="auto"/>
              </w:rPr>
              <w:t>45</w:t>
            </w:r>
          </w:p>
        </w:tc>
        <w:tc>
          <w:tcPr>
            <w:tcW w:w="831" w:type="dxa"/>
          </w:tcPr>
          <w:p w:rsidR="001007F0" w:rsidRPr="00051E69" w:rsidRDefault="001007F0" w:rsidP="00FF5445">
            <w:pPr>
              <w:pStyle w:val="TableText"/>
              <w:framePr w:wrap="around"/>
              <w:rPr>
                <w:rFonts w:eastAsia="Cabin"/>
                <w:color w:val="auto"/>
              </w:rPr>
            </w:pPr>
            <w:r w:rsidRPr="00051E69">
              <w:rPr>
                <w:rFonts w:eastAsia="Cabin"/>
                <w:color w:val="auto"/>
              </w:rPr>
              <w:t>17</w:t>
            </w:r>
          </w:p>
        </w:tc>
        <w:tc>
          <w:tcPr>
            <w:tcW w:w="1028" w:type="dxa"/>
          </w:tcPr>
          <w:p w:rsidR="001007F0" w:rsidRPr="00051E69" w:rsidRDefault="001007F0" w:rsidP="00FF5445">
            <w:pPr>
              <w:pStyle w:val="TableText"/>
              <w:framePr w:wrap="around"/>
              <w:rPr>
                <w:rFonts w:eastAsia="Cabin"/>
                <w:color w:val="auto"/>
              </w:rPr>
            </w:pPr>
            <w:r w:rsidRPr="00051E69">
              <w:rPr>
                <w:rFonts w:eastAsia="Cabin"/>
                <w:color w:val="auto"/>
              </w:rPr>
              <w:t>9</w:t>
            </w:r>
          </w:p>
        </w:tc>
        <w:tc>
          <w:tcPr>
            <w:tcW w:w="1008" w:type="dxa"/>
          </w:tcPr>
          <w:p w:rsidR="001007F0" w:rsidRPr="00051E69" w:rsidRDefault="001007F0" w:rsidP="00FF5445">
            <w:pPr>
              <w:pStyle w:val="TableText"/>
              <w:framePr w:wrap="around"/>
              <w:rPr>
                <w:rFonts w:eastAsia="Cabin"/>
                <w:color w:val="auto"/>
              </w:rPr>
            </w:pPr>
            <w:r w:rsidRPr="00051E69">
              <w:rPr>
                <w:rFonts w:eastAsia="Cabin"/>
                <w:color w:val="auto"/>
              </w:rPr>
              <w:t>8</w:t>
            </w:r>
          </w:p>
        </w:tc>
        <w:tc>
          <w:tcPr>
            <w:tcW w:w="746" w:type="dxa"/>
          </w:tcPr>
          <w:p w:rsidR="001007F0" w:rsidRPr="00051E69" w:rsidRDefault="001007F0" w:rsidP="00FF5445">
            <w:pPr>
              <w:pStyle w:val="TableText"/>
              <w:framePr w:wrap="around"/>
              <w:rPr>
                <w:rFonts w:eastAsia="Cabin"/>
                <w:color w:val="auto"/>
              </w:rPr>
            </w:pPr>
            <w:r w:rsidRPr="00051E69">
              <w:rPr>
                <w:rFonts w:eastAsia="Cabin"/>
                <w:color w:val="auto"/>
              </w:rPr>
              <w:t>4</w:t>
            </w:r>
          </w:p>
        </w:tc>
        <w:tc>
          <w:tcPr>
            <w:tcW w:w="760" w:type="dxa"/>
          </w:tcPr>
          <w:p w:rsidR="001007F0" w:rsidRPr="00051E69" w:rsidRDefault="001007F0" w:rsidP="00FF5445">
            <w:pPr>
              <w:pStyle w:val="TableText"/>
              <w:framePr w:wrap="around"/>
              <w:rPr>
                <w:rFonts w:eastAsia="Cabin"/>
                <w:color w:val="auto"/>
              </w:rPr>
            </w:pPr>
            <w:r w:rsidRPr="00051E69">
              <w:rPr>
                <w:rFonts w:eastAsia="Cabin"/>
                <w:color w:val="auto"/>
              </w:rPr>
              <w:t>1</w:t>
            </w:r>
          </w:p>
        </w:tc>
        <w:tc>
          <w:tcPr>
            <w:tcW w:w="755" w:type="dxa"/>
          </w:tcPr>
          <w:p w:rsidR="001007F0" w:rsidRPr="00051E69" w:rsidRDefault="001007F0" w:rsidP="00FF5445">
            <w:pPr>
              <w:pStyle w:val="TableText"/>
              <w:framePr w:wrap="around"/>
              <w:rPr>
                <w:rFonts w:eastAsia="Cabin"/>
                <w:color w:val="auto"/>
              </w:rPr>
            </w:pPr>
            <w:r w:rsidRPr="00051E69">
              <w:rPr>
                <w:rFonts w:eastAsia="Cabin"/>
                <w:color w:val="auto"/>
              </w:rPr>
              <w:t>1</w:t>
            </w:r>
          </w:p>
        </w:tc>
        <w:tc>
          <w:tcPr>
            <w:tcW w:w="756" w:type="dxa"/>
          </w:tcPr>
          <w:p w:rsidR="001007F0" w:rsidRPr="00051E69" w:rsidRDefault="001007F0" w:rsidP="00FF5445">
            <w:pPr>
              <w:pStyle w:val="TableText"/>
              <w:framePr w:wrap="around"/>
              <w:rPr>
                <w:rFonts w:eastAsia="Cabin"/>
                <w:color w:val="auto"/>
              </w:rPr>
            </w:pPr>
            <w:r w:rsidRPr="00051E69">
              <w:rPr>
                <w:rFonts w:eastAsia="Cabin"/>
                <w:color w:val="auto"/>
              </w:rPr>
              <w:t>1</w:t>
            </w:r>
          </w:p>
        </w:tc>
      </w:tr>
      <w:tr w:rsidR="00F627CA" w:rsidRPr="002140F4" w:rsidTr="0057649D">
        <w:trPr>
          <w:trHeight w:val="500"/>
        </w:trPr>
        <w:tc>
          <w:tcPr>
            <w:tcW w:w="2640" w:type="dxa"/>
          </w:tcPr>
          <w:p w:rsidR="001007F0" w:rsidRPr="00051E69" w:rsidRDefault="001007F0" w:rsidP="00FF5445">
            <w:pPr>
              <w:pStyle w:val="TableText"/>
              <w:framePr w:wrap="around"/>
              <w:rPr>
                <w:rFonts w:eastAsia="Cabin"/>
                <w:color w:val="auto"/>
              </w:rPr>
            </w:pPr>
            <w:r w:rsidRPr="00051E69">
              <w:rPr>
                <w:rFonts w:eastAsia="Cabin"/>
                <w:color w:val="auto"/>
              </w:rPr>
              <w:t>KPI 15–</w:t>
            </w:r>
            <w:proofErr w:type="spellStart"/>
            <w:r w:rsidRPr="00051E69">
              <w:rPr>
                <w:rFonts w:eastAsia="Cabin"/>
                <w:color w:val="auto"/>
              </w:rPr>
              <w:t>eLMIS</w:t>
            </w:r>
            <w:proofErr w:type="spellEnd"/>
            <w:r w:rsidRPr="00051E69">
              <w:rPr>
                <w:rFonts w:eastAsia="Cabin"/>
                <w:color w:val="auto"/>
              </w:rPr>
              <w:t xml:space="preserve"> data updated in the last 7 days (average) </w:t>
            </w:r>
          </w:p>
        </w:tc>
        <w:tc>
          <w:tcPr>
            <w:tcW w:w="836" w:type="dxa"/>
          </w:tcPr>
          <w:p w:rsidR="001007F0" w:rsidRPr="00051E69" w:rsidRDefault="001007F0" w:rsidP="00FF5445">
            <w:pPr>
              <w:pStyle w:val="TableText"/>
              <w:framePr w:wrap="around"/>
              <w:rPr>
                <w:rFonts w:eastAsia="Cabin"/>
                <w:color w:val="auto"/>
              </w:rPr>
            </w:pPr>
            <w:r w:rsidRPr="00051E69">
              <w:rPr>
                <w:rFonts w:eastAsia="Cabin"/>
                <w:color w:val="auto"/>
              </w:rPr>
              <w:t>48%</w:t>
            </w:r>
          </w:p>
        </w:tc>
        <w:tc>
          <w:tcPr>
            <w:tcW w:w="831" w:type="dxa"/>
          </w:tcPr>
          <w:p w:rsidR="001007F0" w:rsidRPr="00051E69" w:rsidRDefault="001007F0" w:rsidP="00FF5445">
            <w:pPr>
              <w:pStyle w:val="TableText"/>
              <w:framePr w:wrap="around"/>
              <w:rPr>
                <w:rFonts w:eastAsia="Cabin"/>
                <w:color w:val="auto"/>
              </w:rPr>
            </w:pPr>
            <w:r w:rsidRPr="00051E69">
              <w:rPr>
                <w:rFonts w:eastAsia="Cabin"/>
                <w:color w:val="auto"/>
              </w:rPr>
              <w:t>34%</w:t>
            </w:r>
          </w:p>
        </w:tc>
        <w:tc>
          <w:tcPr>
            <w:tcW w:w="1028" w:type="dxa"/>
          </w:tcPr>
          <w:p w:rsidR="001007F0" w:rsidRPr="00051E69" w:rsidRDefault="001007F0" w:rsidP="00FF5445">
            <w:pPr>
              <w:pStyle w:val="TableText"/>
              <w:framePr w:wrap="around"/>
              <w:rPr>
                <w:rFonts w:eastAsia="Cabin"/>
                <w:color w:val="auto"/>
              </w:rPr>
            </w:pPr>
            <w:r w:rsidRPr="00051E69">
              <w:rPr>
                <w:rFonts w:eastAsia="Cabin"/>
                <w:color w:val="auto"/>
              </w:rPr>
              <w:t>22%</w:t>
            </w:r>
          </w:p>
        </w:tc>
        <w:tc>
          <w:tcPr>
            <w:tcW w:w="1008" w:type="dxa"/>
          </w:tcPr>
          <w:p w:rsidR="001007F0" w:rsidRPr="00051E69" w:rsidRDefault="001007F0" w:rsidP="00FF5445">
            <w:pPr>
              <w:pStyle w:val="TableText"/>
              <w:framePr w:wrap="around"/>
              <w:rPr>
                <w:rFonts w:eastAsia="Cabin"/>
                <w:color w:val="auto"/>
              </w:rPr>
            </w:pPr>
            <w:r w:rsidRPr="00051E69">
              <w:rPr>
                <w:rFonts w:eastAsia="Cabin"/>
                <w:color w:val="auto"/>
              </w:rPr>
              <w:t>63%</w:t>
            </w:r>
          </w:p>
        </w:tc>
        <w:tc>
          <w:tcPr>
            <w:tcW w:w="746" w:type="dxa"/>
          </w:tcPr>
          <w:p w:rsidR="001007F0" w:rsidRPr="00051E69" w:rsidRDefault="001007F0" w:rsidP="00FF5445">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445">
            <w:pPr>
              <w:pStyle w:val="TableText"/>
              <w:framePr w:wrap="around"/>
              <w:rPr>
                <w:rFonts w:eastAsia="Cabin"/>
                <w:color w:val="auto"/>
              </w:rPr>
            </w:pPr>
            <w:r w:rsidRPr="00051E69">
              <w:rPr>
                <w:rFonts w:eastAsia="Cabin"/>
                <w:color w:val="auto"/>
              </w:rPr>
              <w:t>100%</w:t>
            </w:r>
          </w:p>
        </w:tc>
        <w:tc>
          <w:tcPr>
            <w:tcW w:w="755" w:type="dxa"/>
          </w:tcPr>
          <w:p w:rsidR="001007F0" w:rsidRPr="00051E69" w:rsidRDefault="001007F0" w:rsidP="00FF5445">
            <w:pPr>
              <w:pStyle w:val="TableText"/>
              <w:framePr w:wrap="around"/>
              <w:rPr>
                <w:rFonts w:eastAsia="Cabin"/>
                <w:color w:val="auto"/>
              </w:rPr>
            </w:pPr>
            <w:r w:rsidRPr="00051E69">
              <w:rPr>
                <w:rFonts w:eastAsia="Cabin"/>
                <w:color w:val="auto"/>
              </w:rPr>
              <w:t>-</w:t>
            </w:r>
          </w:p>
        </w:tc>
        <w:tc>
          <w:tcPr>
            <w:tcW w:w="756" w:type="dxa"/>
          </w:tcPr>
          <w:p w:rsidR="001007F0" w:rsidRPr="00051E69" w:rsidRDefault="001007F0" w:rsidP="00FF5445">
            <w:pPr>
              <w:pStyle w:val="TableText"/>
              <w:framePr w:wrap="around"/>
              <w:rPr>
                <w:rFonts w:eastAsia="Cabin"/>
                <w:color w:val="auto"/>
              </w:rPr>
            </w:pPr>
            <w:r w:rsidRPr="00051E69">
              <w:rPr>
                <w:rFonts w:eastAsia="Cabin"/>
                <w:color w:val="auto"/>
              </w:rPr>
              <w:t>-</w:t>
            </w:r>
          </w:p>
        </w:tc>
      </w:tr>
      <w:tr w:rsidR="00F627CA" w:rsidRPr="002140F4" w:rsidTr="0057649D">
        <w:trPr>
          <w:trHeight w:val="260"/>
        </w:trPr>
        <w:tc>
          <w:tcPr>
            <w:tcW w:w="2640" w:type="dxa"/>
          </w:tcPr>
          <w:p w:rsidR="001007F0" w:rsidRPr="00051E69" w:rsidRDefault="001007F0" w:rsidP="00FF5445">
            <w:pPr>
              <w:pStyle w:val="TableText"/>
              <w:framePr w:wrap="around"/>
              <w:rPr>
                <w:rFonts w:eastAsia="Cabin"/>
                <w:color w:val="auto"/>
              </w:rPr>
            </w:pPr>
            <w:r w:rsidRPr="00051E69">
              <w:rPr>
                <w:rFonts w:eastAsia="Cabin"/>
                <w:color w:val="auto"/>
              </w:rPr>
              <w:t xml:space="preserve">KPI 5a–Stock accuracy for </w:t>
            </w:r>
            <w:proofErr w:type="spellStart"/>
            <w:r w:rsidRPr="00051E69">
              <w:rPr>
                <w:rFonts w:eastAsia="Cabin"/>
                <w:color w:val="auto"/>
              </w:rPr>
              <w:t>eLMIS</w:t>
            </w:r>
            <w:proofErr w:type="spellEnd"/>
            <w:r w:rsidRPr="00051E69">
              <w:rPr>
                <w:rFonts w:eastAsia="Cabin"/>
                <w:color w:val="auto"/>
              </w:rPr>
              <w:t xml:space="preserve"> (average) </w:t>
            </w:r>
          </w:p>
        </w:tc>
        <w:tc>
          <w:tcPr>
            <w:tcW w:w="836" w:type="dxa"/>
          </w:tcPr>
          <w:p w:rsidR="001007F0" w:rsidRPr="00051E69" w:rsidRDefault="001007F0" w:rsidP="00FF5445">
            <w:pPr>
              <w:pStyle w:val="TableText"/>
              <w:framePr w:wrap="around"/>
              <w:rPr>
                <w:rFonts w:eastAsia="Cabin"/>
                <w:color w:val="auto"/>
              </w:rPr>
            </w:pPr>
            <w:r w:rsidRPr="00051E69">
              <w:rPr>
                <w:rFonts w:eastAsia="Cabin"/>
                <w:color w:val="auto"/>
              </w:rPr>
              <w:t>32%</w:t>
            </w:r>
          </w:p>
        </w:tc>
        <w:tc>
          <w:tcPr>
            <w:tcW w:w="831" w:type="dxa"/>
          </w:tcPr>
          <w:p w:rsidR="001007F0" w:rsidRPr="00051E69" w:rsidRDefault="001007F0" w:rsidP="00FF5445">
            <w:pPr>
              <w:pStyle w:val="TableText"/>
              <w:framePr w:wrap="around"/>
              <w:rPr>
                <w:rFonts w:eastAsia="Cabin"/>
                <w:color w:val="auto"/>
              </w:rPr>
            </w:pPr>
            <w:r w:rsidRPr="00051E69">
              <w:rPr>
                <w:rFonts w:eastAsia="Cabin"/>
                <w:color w:val="auto"/>
              </w:rPr>
              <w:t>34%</w:t>
            </w:r>
          </w:p>
        </w:tc>
        <w:tc>
          <w:tcPr>
            <w:tcW w:w="1028" w:type="dxa"/>
          </w:tcPr>
          <w:p w:rsidR="001007F0" w:rsidRPr="00051E69" w:rsidRDefault="001007F0" w:rsidP="00FF5445">
            <w:pPr>
              <w:pStyle w:val="TableText"/>
              <w:framePr w:wrap="around"/>
              <w:rPr>
                <w:rFonts w:eastAsia="Cabin"/>
                <w:color w:val="auto"/>
              </w:rPr>
            </w:pPr>
            <w:r w:rsidRPr="00051E69">
              <w:rPr>
                <w:rFonts w:eastAsia="Cabin"/>
                <w:color w:val="auto"/>
              </w:rPr>
              <w:t>11%</w:t>
            </w:r>
          </w:p>
        </w:tc>
        <w:tc>
          <w:tcPr>
            <w:tcW w:w="1008" w:type="dxa"/>
          </w:tcPr>
          <w:p w:rsidR="001007F0" w:rsidRPr="00051E69" w:rsidRDefault="001007F0" w:rsidP="00FF5445">
            <w:pPr>
              <w:pStyle w:val="TableText"/>
              <w:framePr w:wrap="around"/>
              <w:rPr>
                <w:rFonts w:eastAsia="Cabin"/>
                <w:color w:val="auto"/>
              </w:rPr>
            </w:pPr>
            <w:r w:rsidRPr="00051E69">
              <w:rPr>
                <w:rFonts w:eastAsia="Cabin"/>
                <w:color w:val="auto"/>
              </w:rPr>
              <w:t>33%</w:t>
            </w:r>
          </w:p>
        </w:tc>
        <w:tc>
          <w:tcPr>
            <w:tcW w:w="746" w:type="dxa"/>
          </w:tcPr>
          <w:p w:rsidR="001007F0" w:rsidRPr="00051E69" w:rsidRDefault="001007F0" w:rsidP="00FF5445">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445">
            <w:pPr>
              <w:pStyle w:val="TableText"/>
              <w:framePr w:wrap="around"/>
              <w:rPr>
                <w:rFonts w:eastAsia="Cabin"/>
                <w:color w:val="auto"/>
              </w:rPr>
            </w:pPr>
            <w:r w:rsidRPr="00051E69">
              <w:rPr>
                <w:rFonts w:eastAsia="Cabin"/>
                <w:color w:val="auto"/>
              </w:rPr>
              <w:t>0%</w:t>
            </w:r>
          </w:p>
        </w:tc>
        <w:tc>
          <w:tcPr>
            <w:tcW w:w="755" w:type="dxa"/>
          </w:tcPr>
          <w:p w:rsidR="001007F0" w:rsidRPr="00051E69" w:rsidRDefault="001007F0" w:rsidP="00FF5445">
            <w:pPr>
              <w:pStyle w:val="TableText"/>
              <w:framePr w:wrap="around"/>
              <w:rPr>
                <w:rFonts w:eastAsia="Cabin"/>
                <w:color w:val="auto"/>
              </w:rPr>
            </w:pPr>
            <w:r w:rsidRPr="00051E69">
              <w:rPr>
                <w:rFonts w:eastAsia="Cabin"/>
                <w:color w:val="auto"/>
              </w:rPr>
              <w:t>-</w:t>
            </w:r>
          </w:p>
        </w:tc>
        <w:tc>
          <w:tcPr>
            <w:tcW w:w="756" w:type="dxa"/>
          </w:tcPr>
          <w:p w:rsidR="001007F0" w:rsidRPr="00051E69" w:rsidRDefault="001007F0" w:rsidP="00FF5445">
            <w:pPr>
              <w:pStyle w:val="TableText"/>
              <w:framePr w:wrap="around"/>
              <w:rPr>
                <w:rFonts w:eastAsia="Cabin"/>
                <w:color w:val="auto"/>
              </w:rPr>
            </w:pPr>
            <w:r w:rsidRPr="00051E69">
              <w:rPr>
                <w:rFonts w:eastAsia="Cabin"/>
                <w:color w:val="auto"/>
              </w:rPr>
              <w:t>40%</w:t>
            </w:r>
          </w:p>
        </w:tc>
      </w:tr>
      <w:tr w:rsidR="001007F0" w:rsidRPr="002140F4" w:rsidTr="0057649D">
        <w:trPr>
          <w:trHeight w:val="520"/>
        </w:trPr>
        <w:tc>
          <w:tcPr>
            <w:tcW w:w="2640" w:type="dxa"/>
          </w:tcPr>
          <w:p w:rsidR="001007F0" w:rsidRPr="00051E69" w:rsidRDefault="001007F0" w:rsidP="00FF5445">
            <w:pPr>
              <w:pStyle w:val="TableText"/>
              <w:framePr w:wrap="around"/>
              <w:rPr>
                <w:rFonts w:eastAsia="Cabin"/>
                <w:color w:val="auto"/>
              </w:rPr>
            </w:pPr>
            <w:r w:rsidRPr="00051E69">
              <w:rPr>
                <w:rFonts w:eastAsia="Cabin"/>
                <w:color w:val="auto"/>
              </w:rPr>
              <w:t xml:space="preserve">KPI 5b–Average deviation from 100% accuracy </w:t>
            </w:r>
            <w:r w:rsidR="00FF526E" w:rsidRPr="00051E69">
              <w:rPr>
                <w:rFonts w:eastAsia="Cabin"/>
                <w:color w:val="auto"/>
              </w:rPr>
              <w:t>[</w:t>
            </w:r>
            <w:r w:rsidRPr="00051E69">
              <w:rPr>
                <w:rFonts w:eastAsia="Cabin"/>
                <w:color w:val="auto"/>
              </w:rPr>
              <w:t>no deviation = 0)</w:t>
            </w:r>
            <w:r w:rsidR="00FF526E" w:rsidRPr="00051E69">
              <w:rPr>
                <w:rFonts w:eastAsia="Cabin"/>
                <w:color w:val="auto"/>
              </w:rPr>
              <w:t>] (range across tracer products)</w:t>
            </w:r>
          </w:p>
        </w:tc>
        <w:tc>
          <w:tcPr>
            <w:tcW w:w="836" w:type="dxa"/>
          </w:tcPr>
          <w:p w:rsidR="001007F0" w:rsidRPr="00051E69" w:rsidRDefault="001007F0" w:rsidP="00FF5445">
            <w:pPr>
              <w:pStyle w:val="TableText"/>
              <w:framePr w:wrap="around"/>
              <w:rPr>
                <w:rFonts w:eastAsia="Cabin"/>
                <w:color w:val="auto"/>
              </w:rPr>
            </w:pPr>
            <w:r w:rsidRPr="00051E69">
              <w:rPr>
                <w:rFonts w:eastAsia="Cabin"/>
                <w:color w:val="auto"/>
              </w:rPr>
              <w:t>32% (3–56)</w:t>
            </w:r>
          </w:p>
        </w:tc>
        <w:tc>
          <w:tcPr>
            <w:tcW w:w="831" w:type="dxa"/>
          </w:tcPr>
          <w:p w:rsidR="001007F0" w:rsidRPr="00051E69" w:rsidRDefault="001007F0" w:rsidP="00FF5445">
            <w:pPr>
              <w:pStyle w:val="TableText"/>
              <w:framePr w:wrap="around"/>
              <w:rPr>
                <w:rFonts w:eastAsia="Cabin"/>
                <w:color w:val="auto"/>
              </w:rPr>
            </w:pPr>
            <w:r w:rsidRPr="00051E69">
              <w:rPr>
                <w:rFonts w:eastAsia="Cabin"/>
                <w:color w:val="auto"/>
              </w:rPr>
              <w:t>144% (31–568)</w:t>
            </w:r>
          </w:p>
        </w:tc>
        <w:tc>
          <w:tcPr>
            <w:tcW w:w="1028" w:type="dxa"/>
          </w:tcPr>
          <w:p w:rsidR="001007F0" w:rsidRPr="00051E69" w:rsidRDefault="001007F0" w:rsidP="00FF5445">
            <w:pPr>
              <w:pStyle w:val="TableText"/>
              <w:framePr w:wrap="around"/>
              <w:rPr>
                <w:rFonts w:eastAsia="Cabin"/>
                <w:color w:val="auto"/>
              </w:rPr>
            </w:pPr>
            <w:r w:rsidRPr="00051E69">
              <w:rPr>
                <w:rFonts w:eastAsia="Cabin"/>
                <w:color w:val="auto"/>
              </w:rPr>
              <w:t>533% (12–4765)</w:t>
            </w:r>
          </w:p>
        </w:tc>
        <w:tc>
          <w:tcPr>
            <w:tcW w:w="1008" w:type="dxa"/>
          </w:tcPr>
          <w:p w:rsidR="001007F0" w:rsidRPr="00051E69" w:rsidRDefault="001007F0" w:rsidP="00FF5445">
            <w:pPr>
              <w:pStyle w:val="TableText"/>
              <w:framePr w:wrap="around"/>
              <w:rPr>
                <w:rFonts w:eastAsia="Cabin"/>
                <w:color w:val="auto"/>
              </w:rPr>
            </w:pPr>
            <w:r w:rsidRPr="00051E69">
              <w:rPr>
                <w:rFonts w:eastAsia="Cabin"/>
                <w:color w:val="auto"/>
              </w:rPr>
              <w:t>37% (0–67)</w:t>
            </w:r>
          </w:p>
        </w:tc>
        <w:tc>
          <w:tcPr>
            <w:tcW w:w="746" w:type="dxa"/>
          </w:tcPr>
          <w:p w:rsidR="001007F0" w:rsidRPr="00051E69" w:rsidRDefault="001007F0" w:rsidP="00FF5445">
            <w:pPr>
              <w:pStyle w:val="TableText"/>
              <w:framePr w:wrap="around"/>
              <w:rPr>
                <w:rFonts w:eastAsia="Cabin"/>
                <w:color w:val="auto"/>
              </w:rPr>
            </w:pPr>
            <w:r w:rsidRPr="00051E69">
              <w:rPr>
                <w:rFonts w:eastAsia="Cabin"/>
                <w:color w:val="auto"/>
              </w:rPr>
              <w:t>-</w:t>
            </w:r>
          </w:p>
        </w:tc>
        <w:tc>
          <w:tcPr>
            <w:tcW w:w="760" w:type="dxa"/>
          </w:tcPr>
          <w:p w:rsidR="001007F0" w:rsidRPr="00051E69" w:rsidRDefault="001007F0" w:rsidP="00FF5445">
            <w:pPr>
              <w:pStyle w:val="TableText"/>
              <w:framePr w:wrap="around"/>
              <w:rPr>
                <w:rFonts w:eastAsia="Cabin"/>
                <w:color w:val="auto"/>
              </w:rPr>
            </w:pPr>
            <w:r w:rsidRPr="00051E69">
              <w:rPr>
                <w:rFonts w:eastAsia="Cabin"/>
                <w:color w:val="auto"/>
              </w:rPr>
              <w:t>1% (0–92)</w:t>
            </w:r>
          </w:p>
        </w:tc>
        <w:tc>
          <w:tcPr>
            <w:tcW w:w="755" w:type="dxa"/>
          </w:tcPr>
          <w:p w:rsidR="001007F0" w:rsidRPr="00051E69" w:rsidRDefault="001007F0" w:rsidP="00FF5445">
            <w:pPr>
              <w:pStyle w:val="TableText"/>
              <w:framePr w:wrap="around"/>
              <w:rPr>
                <w:rFonts w:eastAsia="Cabin"/>
                <w:color w:val="auto"/>
              </w:rPr>
            </w:pPr>
            <w:r w:rsidRPr="00051E69">
              <w:rPr>
                <w:rFonts w:eastAsia="Cabin"/>
                <w:color w:val="auto"/>
              </w:rPr>
              <w:t>-</w:t>
            </w:r>
          </w:p>
        </w:tc>
        <w:tc>
          <w:tcPr>
            <w:tcW w:w="756" w:type="dxa"/>
          </w:tcPr>
          <w:p w:rsidR="001007F0" w:rsidRPr="00051E69" w:rsidRDefault="001007F0" w:rsidP="00FF5445">
            <w:pPr>
              <w:pStyle w:val="TableText"/>
              <w:framePr w:wrap="around"/>
              <w:rPr>
                <w:rFonts w:eastAsia="Cabin"/>
                <w:color w:val="auto"/>
              </w:rPr>
            </w:pPr>
            <w:r w:rsidRPr="00051E69">
              <w:rPr>
                <w:rFonts w:eastAsia="Cabin"/>
                <w:color w:val="auto"/>
              </w:rPr>
              <w:t>2% (0.1–24)</w:t>
            </w:r>
          </w:p>
        </w:tc>
      </w:tr>
    </w:tbl>
    <w:p w:rsidR="001007F0" w:rsidRPr="002140F4" w:rsidRDefault="001007F0" w:rsidP="00FF5445">
      <w:pPr>
        <w:rPr>
          <w:rFonts w:ascii="Arial" w:eastAsia="Cabin" w:hAnsi="Arial" w:cs="Arial"/>
          <w:b/>
          <w:color w:val="auto"/>
          <w:sz w:val="20"/>
          <w:szCs w:val="20"/>
        </w:rPr>
      </w:pPr>
      <w:r w:rsidRPr="002140F4">
        <w:rPr>
          <w:rFonts w:ascii="Arial" w:eastAsia="Cabin" w:hAnsi="Arial" w:cs="Arial"/>
          <w:b/>
          <w:color w:val="auto"/>
          <w:sz w:val="20"/>
          <w:szCs w:val="20"/>
        </w:rPr>
        <w:t>Figure 14. KPI–</w:t>
      </w:r>
      <w:proofErr w:type="spellStart"/>
      <w:r w:rsidRPr="002140F4">
        <w:rPr>
          <w:rFonts w:ascii="Arial" w:eastAsia="Cabin" w:hAnsi="Arial" w:cs="Arial"/>
          <w:b/>
          <w:color w:val="auto"/>
          <w:sz w:val="20"/>
          <w:szCs w:val="20"/>
        </w:rPr>
        <w:t>eLMIS</w:t>
      </w:r>
      <w:proofErr w:type="spellEnd"/>
      <w:r w:rsidRPr="002140F4">
        <w:rPr>
          <w:rFonts w:ascii="Arial" w:eastAsia="Cabin" w:hAnsi="Arial" w:cs="Arial"/>
          <w:b/>
          <w:color w:val="auto"/>
          <w:sz w:val="20"/>
          <w:szCs w:val="20"/>
        </w:rPr>
        <w:t xml:space="preserve"> data updated in the last seven days before assessment visit (of those with available </w:t>
      </w:r>
      <w:proofErr w:type="spellStart"/>
      <w:r w:rsidRPr="002140F4">
        <w:rPr>
          <w:rFonts w:ascii="Arial" w:eastAsia="Cabin" w:hAnsi="Arial" w:cs="Arial"/>
          <w:b/>
          <w:color w:val="auto"/>
          <w:sz w:val="20"/>
          <w:szCs w:val="20"/>
        </w:rPr>
        <w:t>eLMIS</w:t>
      </w:r>
      <w:proofErr w:type="spellEnd"/>
      <w:r w:rsidRPr="002140F4">
        <w:rPr>
          <w:rFonts w:ascii="Arial" w:eastAsia="Cabin" w:hAnsi="Arial" w:cs="Arial"/>
          <w:b/>
          <w:color w:val="auto"/>
          <w:sz w:val="20"/>
          <w:szCs w:val="20"/>
        </w:rPr>
        <w:t xml:space="preserve"> record for product)</w:t>
      </w:r>
    </w:p>
    <w:p w:rsidR="00FF5445" w:rsidRPr="00051E69" w:rsidRDefault="00FF5445" w:rsidP="00FF5445">
      <w:pPr>
        <w:rPr>
          <w:rFonts w:eastAsia="Cabin"/>
          <w:color w:val="auto"/>
        </w:rPr>
      </w:pPr>
    </w:p>
    <w:p w:rsidR="001007F0" w:rsidRPr="00DB16B5" w:rsidRDefault="000B7AC1" w:rsidP="001007F0">
      <w:pPr>
        <w:spacing w:after="240"/>
        <w:rPr>
          <w:rFonts w:eastAsia="Cabin" w:cs="Cabin"/>
          <w:color w:val="auto"/>
        </w:rPr>
      </w:pPr>
      <w:r w:rsidRPr="002140F4">
        <w:rPr>
          <w:rFonts w:eastAsia="Cabin" w:cs="Cabin"/>
          <w:noProof/>
          <w:color w:val="auto"/>
        </w:rPr>
        <w:lastRenderedPageBreak/>
        <w:drawing>
          <wp:inline distT="0" distB="0" distL="0" distR="0">
            <wp:extent cx="5953125" cy="2686050"/>
            <wp:effectExtent l="0" t="0" r="0" b="0"/>
            <wp:docPr id="12" name="image51.png" descr="Graph representing KPI–eLMIS data updated in the last seven days before assessment visit (of those with available eLMIS record for product) by levels. Levels include Government Hospital: level 1, Government Hospital: level 2 &amp; 3, Hospital: Level 1,Hospital: Level 1 (CHAZ), Hospital: Level 2 &amp; 3(CHAZ), Health Center and MSL. The average line starts from Health Centers at 50%, dips in between Hospital: Level 1 (CHAZ) &amp; Government Hospital: level 2 &amp; 3 reaching below 20% and finishing with MSL a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3125" cy="2686050"/>
                    </a:xfrm>
                    <a:prstGeom prst="rect">
                      <a:avLst/>
                    </a:prstGeom>
                    <a:noFill/>
                    <a:ln>
                      <a:noFill/>
                    </a:ln>
                  </pic:spPr>
                </pic:pic>
              </a:graphicData>
            </a:graphic>
          </wp:inline>
        </w:drawing>
      </w:r>
    </w:p>
    <w:p w:rsidR="001007F0" w:rsidRPr="00DB16B5" w:rsidRDefault="001007F0" w:rsidP="001007F0">
      <w:pPr>
        <w:rPr>
          <w:rFonts w:eastAsia="Cabin" w:cs="Cabin"/>
          <w:color w:val="auto"/>
        </w:rPr>
      </w:pPr>
    </w:p>
    <w:p w:rsidR="00FF5445" w:rsidRPr="008538EE" w:rsidRDefault="001007F0" w:rsidP="00FF5445">
      <w:pPr>
        <w:pStyle w:val="CaptionBox"/>
        <w:rPr>
          <w:color w:val="auto"/>
        </w:rPr>
      </w:pPr>
      <w:r w:rsidRPr="008538EE">
        <w:rPr>
          <w:rFonts w:eastAsia="Cabin"/>
          <w:color w:val="auto"/>
        </w:rPr>
        <w:t xml:space="preserve">* Dots represent the 10-tracer commodities. </w:t>
      </w:r>
    </w:p>
    <w:p w:rsidR="001007F0" w:rsidRPr="00051E69" w:rsidRDefault="001007F0" w:rsidP="00FF5445">
      <w:pPr>
        <w:rPr>
          <w:rFonts w:eastAsia="Cabin" w:cs="GillSansMTStd-Book"/>
          <w:color w:val="auto"/>
        </w:rPr>
      </w:pPr>
      <w:r w:rsidRPr="002140F4">
        <w:rPr>
          <w:rFonts w:ascii="Arial" w:eastAsia="Cabin" w:hAnsi="Arial" w:cs="Arial"/>
          <w:b/>
          <w:color w:val="auto"/>
          <w:sz w:val="20"/>
          <w:szCs w:val="20"/>
        </w:rPr>
        <w:t>Figure 15. KPI–</w:t>
      </w:r>
      <w:proofErr w:type="spellStart"/>
      <w:r w:rsidRPr="002140F4">
        <w:rPr>
          <w:rFonts w:ascii="Arial" w:eastAsia="Cabin" w:hAnsi="Arial" w:cs="Arial"/>
          <w:b/>
          <w:color w:val="auto"/>
          <w:sz w:val="20"/>
          <w:szCs w:val="20"/>
        </w:rPr>
        <w:t>eLMIS</w:t>
      </w:r>
      <w:proofErr w:type="spellEnd"/>
      <w:r w:rsidRPr="002140F4">
        <w:rPr>
          <w:rFonts w:ascii="Arial" w:eastAsia="Cabin" w:hAnsi="Arial" w:cs="Arial"/>
          <w:b/>
          <w:color w:val="auto"/>
          <w:sz w:val="20"/>
          <w:szCs w:val="20"/>
        </w:rPr>
        <w:t xml:space="preserve"> accuracy: Percent of facilities at 100%</w:t>
      </w:r>
    </w:p>
    <w:p w:rsidR="001007F0" w:rsidRDefault="000B7AC1" w:rsidP="001007F0">
      <w:pPr>
        <w:rPr>
          <w:rFonts w:eastAsia="Cabin" w:cs="Cabin"/>
          <w:color w:val="auto"/>
        </w:rPr>
      </w:pPr>
      <w:r>
        <w:rPr>
          <w:noProof/>
        </w:rPr>
        <w:drawing>
          <wp:inline distT="0" distB="0" distL="0" distR="0">
            <wp:extent cx="5867400" cy="2712720"/>
            <wp:effectExtent l="0" t="0" r="0" b="0"/>
            <wp:docPr id="23" name="image52.png" descr="Graph representing KPI–eLMIS accuracy: Percent of facilities at 100% by levels. Levels include Government Hospital: level 1, Government Hospital: level 2 &amp; 3, Hospital: Level 1,Hospital: Level 1 (CHAZ), Hospital: Level 2 &amp; 3(CHAZ), Health Center, MSL and CHAZ Central Warehouse. The average line starts from Health Centers above 30%, in the MSL level it reaches at 0% and finishing with CHAZ Central Warehouse a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7400" cy="2712720"/>
                    </a:xfrm>
                    <a:prstGeom prst="rect">
                      <a:avLst/>
                    </a:prstGeom>
                    <a:noFill/>
                    <a:ln>
                      <a:noFill/>
                    </a:ln>
                  </pic:spPr>
                </pic:pic>
              </a:graphicData>
            </a:graphic>
          </wp:inline>
        </w:drawing>
      </w:r>
    </w:p>
    <w:p w:rsidR="00A731AD" w:rsidRPr="00DB16B5" w:rsidRDefault="00A731AD" w:rsidP="001007F0">
      <w:pPr>
        <w:rPr>
          <w:rFonts w:eastAsia="Cabin" w:cs="Cabin"/>
          <w:color w:val="auto"/>
        </w:rPr>
      </w:pPr>
    </w:p>
    <w:p w:rsidR="001007F0" w:rsidRPr="00DB16B5" w:rsidRDefault="001007F0" w:rsidP="00A731AD">
      <w:pPr>
        <w:pStyle w:val="H4"/>
      </w:pPr>
      <w:bookmarkStart w:id="100" w:name="_Toc514338205"/>
      <w:bookmarkStart w:id="101" w:name="_Toc12985736"/>
      <w:r w:rsidRPr="00DB16B5">
        <w:t>Summary of Results</w:t>
      </w:r>
      <w:bookmarkEnd w:id="100"/>
      <w:bookmarkEnd w:id="101"/>
    </w:p>
    <w:p w:rsidR="001007F0" w:rsidRDefault="001007F0" w:rsidP="00FF5445">
      <w:pPr>
        <w:rPr>
          <w:rFonts w:eastAsia="Cabin"/>
          <w:color w:val="auto"/>
        </w:rPr>
      </w:pPr>
      <w:r w:rsidRPr="008538EE">
        <w:rPr>
          <w:rFonts w:eastAsia="Cabin"/>
          <w:color w:val="auto"/>
        </w:rPr>
        <w:t>The maturity scores were highest at LVL1H</w:t>
      </w:r>
      <w:r w:rsidRPr="008538EE" w:rsidDel="00864CB7">
        <w:rPr>
          <w:rFonts w:eastAsia="Cabin"/>
          <w:color w:val="auto"/>
        </w:rPr>
        <w:t xml:space="preserve"> </w:t>
      </w:r>
      <w:r w:rsidRPr="008538EE">
        <w:rPr>
          <w:rFonts w:eastAsia="Cabin"/>
          <w:color w:val="auto"/>
        </w:rPr>
        <w:t>for both government and CHAZ-supported facilities and LVL2/3H for government hospitals at 71%, 60%, and 66%. The RHBs had the lowest maturity score at 26%. This may be reflective of being new facilities. Selection, ordering, an</w:t>
      </w:r>
      <w:r w:rsidRPr="00051E69">
        <w:rPr>
          <w:rFonts w:eastAsia="Cabin"/>
          <w:color w:val="auto"/>
        </w:rPr>
        <w:t xml:space="preserve">d reporting are informed by LMIS activities at 83% of facilities assessed. Reverse logistics and redistribution are not informed by the LMIS at MSL. At MSL, </w:t>
      </w:r>
      <w:proofErr w:type="spellStart"/>
      <w:r w:rsidRPr="00051E69">
        <w:rPr>
          <w:rFonts w:eastAsia="Cabin"/>
          <w:color w:val="auto"/>
        </w:rPr>
        <w:t>eLMIS</w:t>
      </w:r>
      <w:proofErr w:type="spellEnd"/>
      <w:r w:rsidRPr="00051E69">
        <w:rPr>
          <w:rFonts w:eastAsia="Cabin"/>
          <w:color w:val="auto"/>
        </w:rPr>
        <w:t xml:space="preserve"> data was found to be updated in the last seven days, compared to hospitals and HCs that were below 60%. Government LVL2/3H hospitals had the lowest percentage at 22%. Stock accuracy was low across all levels of the supply chain, with a range of 11% to 40%. Very large variations in deviations from 100% accuracy ranging from 1% to 533% deviation were observed. It is </w:t>
      </w:r>
      <w:r w:rsidRPr="00051E69">
        <w:rPr>
          <w:rFonts w:eastAsia="Cabin"/>
          <w:color w:val="auto"/>
        </w:rPr>
        <w:lastRenderedPageBreak/>
        <w:t xml:space="preserve">important to note that Zambia is rolling out a phased implementation of the </w:t>
      </w:r>
      <w:proofErr w:type="spellStart"/>
      <w:r w:rsidRPr="00051E69">
        <w:rPr>
          <w:rFonts w:eastAsia="Cabin"/>
          <w:color w:val="auto"/>
        </w:rPr>
        <w:t>eLMIS</w:t>
      </w:r>
      <w:proofErr w:type="spellEnd"/>
      <w:r w:rsidRPr="00051E69">
        <w:rPr>
          <w:rFonts w:eastAsia="Cabin"/>
          <w:color w:val="auto"/>
        </w:rPr>
        <w:t xml:space="preserve"> system, and not all facilities are set to be online until the end of 2018. The </w:t>
      </w:r>
      <w:proofErr w:type="spellStart"/>
      <w:r w:rsidRPr="00051E69">
        <w:rPr>
          <w:rFonts w:eastAsia="Cabin"/>
          <w:color w:val="auto"/>
        </w:rPr>
        <w:t>eLMIS</w:t>
      </w:r>
      <w:proofErr w:type="spellEnd"/>
      <w:r w:rsidRPr="00051E69">
        <w:rPr>
          <w:rFonts w:eastAsia="Cabin"/>
          <w:color w:val="auto"/>
        </w:rPr>
        <w:t xml:space="preserve"> was not yet set up at the lower levels of the supply chain, explaining the absence of </w:t>
      </w:r>
      <w:proofErr w:type="spellStart"/>
      <w:r w:rsidRPr="00051E69">
        <w:rPr>
          <w:rFonts w:eastAsia="Cabin"/>
          <w:color w:val="auto"/>
        </w:rPr>
        <w:t>eLMIS</w:t>
      </w:r>
      <w:proofErr w:type="spellEnd"/>
      <w:r w:rsidRPr="00051E69">
        <w:rPr>
          <w:rFonts w:eastAsia="Cabin"/>
          <w:color w:val="auto"/>
        </w:rPr>
        <w:t xml:space="preserve"> data at the lower levels. Internet interruptions were also experienced in some facilities that were assessed.</w:t>
      </w:r>
    </w:p>
    <w:p w:rsidR="0057649D" w:rsidRPr="00051E69" w:rsidRDefault="0057649D" w:rsidP="00FF5445">
      <w:pPr>
        <w:rPr>
          <w:rFonts w:eastAsia="Cabin"/>
          <w:color w:val="auto"/>
        </w:rPr>
      </w:pPr>
    </w:p>
    <w:p w:rsidR="001007F0" w:rsidRPr="00DB16B5" w:rsidRDefault="001007F0" w:rsidP="0057649D">
      <w:pPr>
        <w:pStyle w:val="H4"/>
      </w:pPr>
      <w:bookmarkStart w:id="102" w:name="_Toc514338206"/>
      <w:bookmarkStart w:id="103" w:name="_Toc12985737"/>
      <w:r w:rsidRPr="00DB16B5">
        <w:t>Discussion</w:t>
      </w:r>
      <w:bookmarkEnd w:id="102"/>
      <w:bookmarkEnd w:id="103"/>
      <w:r w:rsidRPr="00DB16B5">
        <w:t xml:space="preserve"> </w:t>
      </w:r>
    </w:p>
    <w:p w:rsidR="001007F0" w:rsidRDefault="001007F0" w:rsidP="00FF5445">
      <w:pPr>
        <w:rPr>
          <w:rFonts w:eastAsia="Cabin"/>
          <w:color w:val="auto"/>
        </w:rPr>
      </w:pPr>
      <w:r w:rsidRPr="008538EE">
        <w:rPr>
          <w:rFonts w:eastAsia="Cabin"/>
          <w:color w:val="auto"/>
        </w:rPr>
        <w:t xml:space="preserve">The low maturity scores are associated with poor accuracy of LMIS data (e.g., stock accuracy, consumption data, losses, and adjustments leading to incorrect orders). Across both manual and </w:t>
      </w:r>
      <w:proofErr w:type="spellStart"/>
      <w:r w:rsidRPr="008538EE">
        <w:rPr>
          <w:rFonts w:eastAsia="Cabin"/>
          <w:color w:val="auto"/>
        </w:rPr>
        <w:t>eLMIS</w:t>
      </w:r>
      <w:proofErr w:type="spellEnd"/>
      <w:r w:rsidRPr="008538EE">
        <w:rPr>
          <w:rFonts w:eastAsia="Cabin"/>
          <w:color w:val="auto"/>
        </w:rPr>
        <w:t xml:space="preserve"> systems, information is not as accurate as it could be at thi</w:t>
      </w:r>
      <w:r w:rsidRPr="00051E69">
        <w:rPr>
          <w:rFonts w:eastAsia="Cabin"/>
          <w:color w:val="auto"/>
        </w:rPr>
        <w:t xml:space="preserve">s time. Particularly, remote areas were challenged in keeping LMIS systems up to date; this challenge is partially due to internet connectivity issues, as well as facilities being understaffed (making it difficult to find extra staff time to update the LMIS). For the manual LMIS challenges, it appears that high-volume facilities struggle more to maintain the LMIS. This situation may be due to the other duties competing for limited staff time. The combination of stock outs and poor LMIS data appear to compound emergency ordering. The absence of </w:t>
      </w:r>
      <w:proofErr w:type="spellStart"/>
      <w:r w:rsidRPr="00051E69">
        <w:rPr>
          <w:rFonts w:eastAsia="Cabin"/>
          <w:color w:val="auto"/>
        </w:rPr>
        <w:t>eLMIS</w:t>
      </w:r>
      <w:proofErr w:type="spellEnd"/>
      <w:r w:rsidRPr="00051E69">
        <w:rPr>
          <w:rFonts w:eastAsia="Cabin"/>
          <w:color w:val="auto"/>
        </w:rPr>
        <w:t xml:space="preserve"> as well as internet interruptions frustrate efforts to access and share </w:t>
      </w:r>
      <w:proofErr w:type="spellStart"/>
      <w:r w:rsidRPr="00051E69">
        <w:rPr>
          <w:rFonts w:eastAsia="Cabin"/>
          <w:color w:val="auto"/>
        </w:rPr>
        <w:t>eLMIS</w:t>
      </w:r>
      <w:proofErr w:type="spellEnd"/>
      <w:r w:rsidRPr="00051E69">
        <w:rPr>
          <w:rFonts w:eastAsia="Cabin"/>
          <w:color w:val="auto"/>
        </w:rPr>
        <w:t xml:space="preserve"> data on time. In the absence of accurate and timely data, the forecasting and quantification process is affected, with an impact on procurement. Duplication of manual and </w:t>
      </w:r>
      <w:proofErr w:type="spellStart"/>
      <w:r w:rsidRPr="00051E69">
        <w:rPr>
          <w:rFonts w:eastAsia="Cabin"/>
          <w:color w:val="auto"/>
        </w:rPr>
        <w:t>eLMIS</w:t>
      </w:r>
      <w:proofErr w:type="spellEnd"/>
      <w:r w:rsidRPr="00051E69">
        <w:rPr>
          <w:rFonts w:eastAsia="Cabin"/>
          <w:color w:val="auto"/>
        </w:rPr>
        <w:t xml:space="preserve"> at facilities with both is inefficient and creates additional workload.</w:t>
      </w:r>
    </w:p>
    <w:p w:rsidR="0057649D" w:rsidRPr="00051E69" w:rsidRDefault="0057649D" w:rsidP="00FF5445">
      <w:pPr>
        <w:rPr>
          <w:rFonts w:eastAsia="Cabin"/>
          <w:color w:val="auto"/>
        </w:rPr>
      </w:pPr>
    </w:p>
    <w:p w:rsidR="001007F0" w:rsidRPr="00DB16B5" w:rsidRDefault="001007F0" w:rsidP="0057649D">
      <w:pPr>
        <w:pStyle w:val="H4"/>
      </w:pPr>
      <w:bookmarkStart w:id="104" w:name="_Toc514338207"/>
      <w:bookmarkStart w:id="105" w:name="_Toc12985738"/>
      <w:r w:rsidRPr="00DB16B5">
        <w:t>Recommendations</w:t>
      </w:r>
      <w:bookmarkEnd w:id="104"/>
      <w:bookmarkEnd w:id="105"/>
    </w:p>
    <w:p w:rsidR="001007F0" w:rsidRPr="00051E69" w:rsidRDefault="001007F0" w:rsidP="00FF5445">
      <w:pPr>
        <w:pStyle w:val="Bullet1"/>
        <w:rPr>
          <w:color w:val="auto"/>
        </w:rPr>
      </w:pPr>
      <w:r w:rsidRPr="008538EE">
        <w:rPr>
          <w:rFonts w:eastAsia="Cabin"/>
          <w:color w:val="auto"/>
        </w:rPr>
        <w:t xml:space="preserve">The rollout of </w:t>
      </w:r>
      <w:proofErr w:type="spellStart"/>
      <w:r w:rsidRPr="008538EE">
        <w:rPr>
          <w:rFonts w:eastAsia="Cabin"/>
          <w:color w:val="auto"/>
        </w:rPr>
        <w:t>eLMIS</w:t>
      </w:r>
      <w:proofErr w:type="spellEnd"/>
      <w:r w:rsidRPr="008538EE">
        <w:rPr>
          <w:rFonts w:eastAsia="Cabin"/>
          <w:color w:val="auto"/>
        </w:rPr>
        <w:t xml:space="preserve"> at the lower-level health facilities should be supported and facilities trained in its use.</w:t>
      </w:r>
    </w:p>
    <w:p w:rsidR="001007F0" w:rsidRPr="00051E69" w:rsidRDefault="001007F0" w:rsidP="00FF5445">
      <w:pPr>
        <w:pStyle w:val="Bullet1"/>
        <w:rPr>
          <w:color w:val="auto"/>
        </w:rPr>
      </w:pPr>
      <w:r w:rsidRPr="00051E69">
        <w:rPr>
          <w:rFonts w:eastAsia="Cabin"/>
          <w:color w:val="auto"/>
        </w:rPr>
        <w:t>Strengthen support supervision and mentoring including conducting data quality assessment to improve data accuracy.</w:t>
      </w:r>
    </w:p>
    <w:p w:rsidR="001007F0" w:rsidRPr="00051E69" w:rsidRDefault="001007F0" w:rsidP="00FF5445">
      <w:pPr>
        <w:pStyle w:val="Bullet1"/>
        <w:rPr>
          <w:color w:val="auto"/>
        </w:rPr>
      </w:pPr>
      <w:r w:rsidRPr="00051E69">
        <w:rPr>
          <w:rFonts w:eastAsia="Cabin"/>
          <w:color w:val="auto"/>
        </w:rPr>
        <w:t>Training and retraining should occur regularly in quality of LMIS data and SOP.</w:t>
      </w:r>
    </w:p>
    <w:p w:rsidR="001007F0" w:rsidRPr="00051E69" w:rsidRDefault="001007F0" w:rsidP="00FF5445">
      <w:pPr>
        <w:pStyle w:val="Bullet1"/>
        <w:rPr>
          <w:color w:val="auto"/>
        </w:rPr>
      </w:pPr>
      <w:r w:rsidRPr="00051E69">
        <w:rPr>
          <w:rFonts w:eastAsia="Cabin"/>
          <w:color w:val="auto"/>
        </w:rPr>
        <w:t xml:space="preserve">When the rollout of the </w:t>
      </w:r>
      <w:proofErr w:type="spellStart"/>
      <w:r w:rsidRPr="00051E69">
        <w:rPr>
          <w:rFonts w:eastAsia="Cabin"/>
          <w:color w:val="auto"/>
        </w:rPr>
        <w:t>eLMIS</w:t>
      </w:r>
      <w:proofErr w:type="spellEnd"/>
      <w:r w:rsidRPr="00051E69">
        <w:rPr>
          <w:rFonts w:eastAsia="Cabin"/>
          <w:color w:val="auto"/>
        </w:rPr>
        <w:t xml:space="preserve"> system is complete, the MOH should conduct another review of LMIS KPIs to assess accuracy and timeliness. As performance improves with regular use of the </w:t>
      </w:r>
      <w:proofErr w:type="spellStart"/>
      <w:r w:rsidRPr="00051E69">
        <w:rPr>
          <w:rFonts w:eastAsia="Cabin"/>
          <w:color w:val="auto"/>
        </w:rPr>
        <w:t>eLMIS</w:t>
      </w:r>
      <w:proofErr w:type="spellEnd"/>
      <w:r w:rsidRPr="00051E69">
        <w:rPr>
          <w:rFonts w:eastAsia="Cabin"/>
          <w:color w:val="auto"/>
        </w:rPr>
        <w:t xml:space="preserve"> system, the MOH should retire the paper-based LMIS.</w:t>
      </w:r>
    </w:p>
    <w:p w:rsidR="001007F0" w:rsidRPr="00DB16B5" w:rsidRDefault="001007F0" w:rsidP="001007F0">
      <w:pPr>
        <w:spacing w:after="240"/>
        <w:rPr>
          <w:rFonts w:eastAsia="Cabin" w:cs="Cabin"/>
          <w:i/>
          <w:color w:val="auto"/>
        </w:rPr>
      </w:pPr>
      <w:r w:rsidRPr="00051E69">
        <w:rPr>
          <w:color w:val="auto"/>
        </w:rPr>
        <w:br w:type="page"/>
      </w:r>
    </w:p>
    <w:p w:rsidR="001007F0" w:rsidRPr="008538EE" w:rsidRDefault="001007F0" w:rsidP="006A6056">
      <w:pPr>
        <w:pStyle w:val="Heading3"/>
        <w:rPr>
          <w:rFonts w:eastAsia="Cabin"/>
        </w:rPr>
      </w:pPr>
      <w:bookmarkStart w:id="106" w:name="_Toc514338208"/>
      <w:bookmarkStart w:id="107" w:name="_Toc12985739"/>
      <w:r w:rsidRPr="008538EE">
        <w:rPr>
          <w:rFonts w:eastAsia="Cabin"/>
        </w:rPr>
        <w:lastRenderedPageBreak/>
        <w:t>Human Resources</w:t>
      </w:r>
      <w:bookmarkEnd w:id="106"/>
      <w:bookmarkEnd w:id="107"/>
    </w:p>
    <w:p w:rsidR="001007F0" w:rsidRDefault="001007F0" w:rsidP="00656FBD">
      <w:pPr>
        <w:rPr>
          <w:rFonts w:ascii="Arial" w:eastAsia="Cabin" w:hAnsi="Arial" w:cs="Arial"/>
          <w:b/>
          <w:color w:val="auto"/>
          <w:sz w:val="20"/>
          <w:szCs w:val="20"/>
        </w:rPr>
      </w:pPr>
      <w:r w:rsidRPr="002140F4">
        <w:rPr>
          <w:rFonts w:ascii="Arial" w:eastAsia="Cabin" w:hAnsi="Arial" w:cs="Arial"/>
          <w:b/>
          <w:color w:val="auto"/>
          <w:sz w:val="20"/>
          <w:szCs w:val="20"/>
        </w:rPr>
        <w:t xml:space="preserve">Figure 16. Human resources CMM score per level of achievement by level </w:t>
      </w:r>
    </w:p>
    <w:p w:rsidR="0057649D" w:rsidRDefault="0057649D" w:rsidP="00656FBD">
      <w:pPr>
        <w:rPr>
          <w:rFonts w:ascii="Arial" w:eastAsia="Cabin" w:hAnsi="Arial" w:cs="Arial"/>
          <w:b/>
          <w:color w:val="auto"/>
          <w:sz w:val="20"/>
          <w:szCs w:val="20"/>
        </w:rPr>
      </w:pPr>
    </w:p>
    <w:p w:rsidR="0057649D" w:rsidRPr="0057649D" w:rsidRDefault="0057649D" w:rsidP="00656FBD">
      <w:pPr>
        <w:rPr>
          <w:rStyle w:val="Strong"/>
          <w:rFonts w:eastAsia="Cabin"/>
        </w:rPr>
      </w:pPr>
      <w:r w:rsidRPr="0057649D">
        <w:rPr>
          <w:rStyle w:val="Strong"/>
          <w:rFonts w:eastAsia="Cabin"/>
        </w:rPr>
        <w:t>Table 20. Human resources KPI score by level</w:t>
      </w:r>
    </w:p>
    <w:p w:rsidR="00656FBD" w:rsidRPr="00051E69" w:rsidRDefault="00656FBD" w:rsidP="00656FBD">
      <w:pPr>
        <w:rPr>
          <w:rFonts w:eastAsia="Cabin"/>
          <w:color w:val="auto"/>
        </w:rPr>
      </w:pPr>
    </w:p>
    <w:tbl>
      <w:tblPr>
        <w:tblStyle w:val="GridTable1Light"/>
        <w:tblpPr w:leftFromText="180" w:rightFromText="180" w:vertAnchor="text" w:horzAnchor="margin" w:tblpY="-94"/>
        <w:tblW w:w="9360" w:type="dxa"/>
        <w:tblLayout w:type="fixed"/>
        <w:tblLook w:val="0420" w:firstRow="1" w:lastRow="0" w:firstColumn="0" w:lastColumn="0" w:noHBand="0" w:noVBand="1"/>
      </w:tblPr>
      <w:tblGrid>
        <w:gridCol w:w="2933"/>
        <w:gridCol w:w="741"/>
        <w:gridCol w:w="812"/>
        <w:gridCol w:w="812"/>
        <w:gridCol w:w="812"/>
        <w:gridCol w:w="812"/>
        <w:gridCol w:w="814"/>
        <w:gridCol w:w="814"/>
        <w:gridCol w:w="810"/>
      </w:tblGrid>
      <w:tr w:rsidR="00F627CA" w:rsidRPr="002140F4" w:rsidTr="0057649D">
        <w:trPr>
          <w:cnfStyle w:val="100000000000" w:firstRow="1" w:lastRow="0" w:firstColumn="0" w:lastColumn="0" w:oddVBand="0" w:evenVBand="0" w:oddHBand="0" w:evenHBand="0" w:firstRowFirstColumn="0" w:firstRowLastColumn="0" w:lastRowFirstColumn="0" w:lastRowLastColumn="0"/>
          <w:trHeight w:val="520"/>
        </w:trPr>
        <w:tc>
          <w:tcPr>
            <w:tcW w:w="2933" w:type="dxa"/>
          </w:tcPr>
          <w:p w:rsidR="00656FBD" w:rsidRPr="00051E69" w:rsidRDefault="00656FBD" w:rsidP="00656FBD">
            <w:pPr>
              <w:pStyle w:val="TableHeading1"/>
              <w:framePr w:hSpace="0" w:wrap="auto" w:vAnchor="margin" w:hAnchor="text" w:xAlign="left" w:yAlign="inline"/>
              <w:rPr>
                <w:rFonts w:eastAsia="Cabin"/>
                <w:color w:val="auto"/>
              </w:rPr>
            </w:pPr>
            <w:r w:rsidRPr="00051E69">
              <w:rPr>
                <w:rFonts w:eastAsia="Cabin"/>
                <w:color w:val="auto"/>
              </w:rPr>
              <w:t xml:space="preserve">Indicator </w:t>
            </w:r>
          </w:p>
        </w:tc>
        <w:tc>
          <w:tcPr>
            <w:tcW w:w="741"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HC</w:t>
            </w:r>
          </w:p>
        </w:tc>
        <w:tc>
          <w:tcPr>
            <w:tcW w:w="812"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Hospital LVL1 (all)</w:t>
            </w:r>
          </w:p>
        </w:tc>
        <w:tc>
          <w:tcPr>
            <w:tcW w:w="812"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Hospital LVL2/3H (govt)</w:t>
            </w:r>
          </w:p>
        </w:tc>
        <w:tc>
          <w:tcPr>
            <w:tcW w:w="812"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Hospital LVL2/3H (CHAZ)</w:t>
            </w:r>
          </w:p>
        </w:tc>
        <w:tc>
          <w:tcPr>
            <w:tcW w:w="812"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Regional hubs</w:t>
            </w:r>
          </w:p>
        </w:tc>
        <w:tc>
          <w:tcPr>
            <w:tcW w:w="814"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MSL</w:t>
            </w:r>
          </w:p>
        </w:tc>
        <w:tc>
          <w:tcPr>
            <w:tcW w:w="814"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 xml:space="preserve">MOH </w:t>
            </w:r>
          </w:p>
        </w:tc>
        <w:tc>
          <w:tcPr>
            <w:tcW w:w="810" w:type="dxa"/>
          </w:tcPr>
          <w:p w:rsidR="00656FBD" w:rsidRPr="00051E69" w:rsidRDefault="00656FBD" w:rsidP="00656FBD">
            <w:pPr>
              <w:pStyle w:val="TableHeading1"/>
              <w:framePr w:hSpace="0" w:wrap="auto" w:vAnchor="margin" w:hAnchor="text" w:xAlign="left" w:yAlign="inline"/>
              <w:rPr>
                <w:rFonts w:eastAsia="Cabin"/>
                <w:color w:val="auto"/>
                <w:highlight w:val="yellow"/>
              </w:rPr>
            </w:pPr>
            <w:r w:rsidRPr="00051E69">
              <w:rPr>
                <w:rFonts w:eastAsia="Cabin"/>
                <w:color w:val="auto"/>
              </w:rPr>
              <w:t xml:space="preserve">CHAZ central </w:t>
            </w:r>
          </w:p>
        </w:tc>
      </w:tr>
      <w:tr w:rsidR="00F627CA" w:rsidRPr="002140F4" w:rsidTr="0057649D">
        <w:trPr>
          <w:trHeight w:val="540"/>
        </w:trPr>
        <w:tc>
          <w:tcPr>
            <w:tcW w:w="2933"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n=</w:t>
            </w:r>
          </w:p>
        </w:tc>
        <w:tc>
          <w:tcPr>
            <w:tcW w:w="741"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45</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17</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9</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8</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4</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1</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1</w:t>
            </w:r>
          </w:p>
        </w:tc>
        <w:tc>
          <w:tcPr>
            <w:tcW w:w="810"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1</w:t>
            </w:r>
          </w:p>
        </w:tc>
      </w:tr>
      <w:tr w:rsidR="00F627CA" w:rsidRPr="002140F4" w:rsidTr="0057649D">
        <w:trPr>
          <w:trHeight w:val="540"/>
        </w:trPr>
        <w:tc>
          <w:tcPr>
            <w:tcW w:w="2933"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 xml:space="preserve">KPI 14a—% of key positions filled on day of visit </w:t>
            </w:r>
          </w:p>
        </w:tc>
        <w:tc>
          <w:tcPr>
            <w:tcW w:w="741"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82%</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61%</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99%</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75%</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97%</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90%</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w:t>
            </w:r>
          </w:p>
        </w:tc>
        <w:tc>
          <w:tcPr>
            <w:tcW w:w="810"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w:t>
            </w:r>
          </w:p>
        </w:tc>
      </w:tr>
      <w:tr w:rsidR="00F627CA" w:rsidRPr="002140F4" w:rsidTr="0057649D">
        <w:trPr>
          <w:trHeight w:val="380"/>
        </w:trPr>
        <w:tc>
          <w:tcPr>
            <w:tcW w:w="2933"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KPI 14b—% of staff leaving (2016)</w:t>
            </w:r>
          </w:p>
        </w:tc>
        <w:tc>
          <w:tcPr>
            <w:tcW w:w="741"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7%</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14%</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0%</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15%</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0%</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50%</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w:t>
            </w:r>
          </w:p>
        </w:tc>
        <w:tc>
          <w:tcPr>
            <w:tcW w:w="810"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w:t>
            </w:r>
          </w:p>
        </w:tc>
      </w:tr>
      <w:tr w:rsidR="00F627CA" w:rsidRPr="002140F4" w:rsidTr="0057649D">
        <w:trPr>
          <w:trHeight w:val="380"/>
        </w:trPr>
        <w:tc>
          <w:tcPr>
            <w:tcW w:w="2933"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 xml:space="preserve">% of facilities with no vacancies </w:t>
            </w:r>
          </w:p>
        </w:tc>
        <w:tc>
          <w:tcPr>
            <w:tcW w:w="741"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67%</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41%</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71%</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0%</w:t>
            </w:r>
          </w:p>
        </w:tc>
        <w:tc>
          <w:tcPr>
            <w:tcW w:w="812"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89%</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0%</w:t>
            </w:r>
          </w:p>
        </w:tc>
        <w:tc>
          <w:tcPr>
            <w:tcW w:w="814"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w:t>
            </w:r>
          </w:p>
        </w:tc>
        <w:tc>
          <w:tcPr>
            <w:tcW w:w="810" w:type="dxa"/>
          </w:tcPr>
          <w:p w:rsidR="00656FBD" w:rsidRPr="00051E69" w:rsidRDefault="00656FBD" w:rsidP="00656FBD">
            <w:pPr>
              <w:pStyle w:val="TableText"/>
              <w:framePr w:hSpace="0" w:wrap="auto" w:vAnchor="margin" w:hAnchor="text" w:xAlign="left" w:yAlign="inline"/>
              <w:rPr>
                <w:rFonts w:eastAsia="Cabin"/>
                <w:color w:val="auto"/>
              </w:rPr>
            </w:pPr>
            <w:r w:rsidRPr="00051E69">
              <w:rPr>
                <w:rFonts w:eastAsia="Cabin"/>
                <w:color w:val="auto"/>
              </w:rPr>
              <w:t>-</w:t>
            </w:r>
          </w:p>
        </w:tc>
      </w:tr>
    </w:tbl>
    <w:p w:rsidR="001007F0" w:rsidRDefault="00656FBD" w:rsidP="00656FBD">
      <w:pPr>
        <w:pStyle w:val="CaptionBox"/>
        <w:rPr>
          <w:rFonts w:eastAsia="Cabin"/>
          <w:color w:val="auto"/>
        </w:rPr>
      </w:pPr>
      <w:r w:rsidRPr="00051E69">
        <w:rPr>
          <w:rFonts w:eastAsia="Cabin"/>
          <w:color w:val="auto"/>
        </w:rPr>
        <w:t xml:space="preserve"> </w:t>
      </w:r>
      <w:r w:rsidR="001007F0" w:rsidRPr="00051E69">
        <w:rPr>
          <w:rFonts w:eastAsia="Cabin"/>
          <w:color w:val="auto"/>
        </w:rPr>
        <w:t xml:space="preserve">Maximum score for Basic is 50%; for Intermediate, 30%; for Advanced, 15%; for State of the Art, 5%. For instance, if the Basic portion is </w:t>
      </w:r>
      <w:proofErr w:type="gramStart"/>
      <w:r w:rsidR="001007F0" w:rsidRPr="00051E69">
        <w:rPr>
          <w:rFonts w:eastAsia="Cabin"/>
          <w:color w:val="auto"/>
        </w:rPr>
        <w:t>actually 45%</w:t>
      </w:r>
      <w:proofErr w:type="gramEnd"/>
      <w:r w:rsidR="001007F0" w:rsidRPr="00051E69">
        <w:rPr>
          <w:rFonts w:eastAsia="Cabin"/>
          <w:color w:val="auto"/>
        </w:rPr>
        <w:t>, it should be interpreted as 45/50.</w:t>
      </w:r>
    </w:p>
    <w:p w:rsidR="00A731AD" w:rsidRPr="00051E69" w:rsidRDefault="00A731AD" w:rsidP="00656FBD">
      <w:pPr>
        <w:pStyle w:val="CaptionBox"/>
        <w:rPr>
          <w:rFonts w:eastAsia="Cabin"/>
          <w:color w:val="auto"/>
        </w:rPr>
      </w:pPr>
    </w:p>
    <w:p w:rsidR="001007F0" w:rsidRPr="00DB16B5" w:rsidRDefault="001007F0" w:rsidP="00A731AD">
      <w:pPr>
        <w:pStyle w:val="H4"/>
        <w:rPr>
          <w:strike/>
        </w:rPr>
      </w:pPr>
      <w:bookmarkStart w:id="108" w:name="_Toc514338209"/>
      <w:bookmarkStart w:id="109" w:name="_Toc12985740"/>
      <w:r w:rsidRPr="00DB16B5">
        <w:t>Summary of Results</w:t>
      </w:r>
      <w:bookmarkEnd w:id="108"/>
      <w:bookmarkEnd w:id="109"/>
      <w:r w:rsidRPr="00DB16B5">
        <w:t xml:space="preserve"> </w:t>
      </w:r>
    </w:p>
    <w:p w:rsidR="001007F0" w:rsidRDefault="001007F0" w:rsidP="00656FBD">
      <w:pPr>
        <w:rPr>
          <w:rFonts w:eastAsia="Cabin"/>
          <w:color w:val="auto"/>
        </w:rPr>
      </w:pPr>
      <w:r w:rsidRPr="008538EE">
        <w:rPr>
          <w:rFonts w:eastAsia="Cabin"/>
          <w:color w:val="auto"/>
        </w:rPr>
        <w:t>Overall, most of the facilities have HR capability maturity scores between 35% and 55%, except for MOH and ZAMRA that have exceedingly high scores of 84% and 85%, re</w:t>
      </w:r>
      <w:r w:rsidRPr="00051E69">
        <w:rPr>
          <w:rFonts w:eastAsia="Cabin"/>
          <w:color w:val="auto"/>
        </w:rPr>
        <w:t>spectively. More specifically, basic maturity scores for MOH and ZAMRA are at the maximum of 50%, while basic maturity scores of 40% or less are seen across all the other facilities. An underpinning achievement for the HR CMM is that the budget for supply chain personnel is fully funded by the government. The KPI analysis shows more consistently positive scores for many facilities, with low levels of vacancies at the HC, LVL1H,</w:t>
      </w:r>
      <w:r w:rsidRPr="00051E69" w:rsidDel="007006B3">
        <w:rPr>
          <w:rFonts w:eastAsia="Cabin"/>
          <w:color w:val="auto"/>
        </w:rPr>
        <w:t xml:space="preserve"> </w:t>
      </w:r>
      <w:r w:rsidRPr="00051E69">
        <w:rPr>
          <w:rFonts w:eastAsia="Cabin"/>
          <w:color w:val="auto"/>
        </w:rPr>
        <w:t>and LVL2/3H, and acceptable levels of staff turnover of 15% and below (except for MSL). However, clear capability and maturity gaps still exist as evidenced by the absence of clear job descriptions required to guide the activities of supply chain staff, and the use of training curriculum that is devoid of key supply chain activities such as forecasting and quantification.</w:t>
      </w:r>
    </w:p>
    <w:p w:rsidR="00A731AD" w:rsidRPr="00051E69" w:rsidRDefault="00A731AD" w:rsidP="00656FBD">
      <w:pPr>
        <w:rPr>
          <w:rFonts w:eastAsia="Cabin"/>
          <w:color w:val="auto"/>
        </w:rPr>
      </w:pPr>
    </w:p>
    <w:p w:rsidR="001007F0" w:rsidRPr="00DB16B5" w:rsidRDefault="001007F0" w:rsidP="00A731AD">
      <w:pPr>
        <w:pStyle w:val="H4"/>
      </w:pPr>
      <w:bookmarkStart w:id="110" w:name="_Toc514338210"/>
      <w:bookmarkStart w:id="111" w:name="_Toc12985741"/>
      <w:r w:rsidRPr="00DB16B5">
        <w:t>Discussion</w:t>
      </w:r>
      <w:bookmarkEnd w:id="110"/>
      <w:bookmarkEnd w:id="111"/>
      <w:r w:rsidRPr="00DB16B5">
        <w:t xml:space="preserve"> </w:t>
      </w:r>
    </w:p>
    <w:p w:rsidR="001007F0" w:rsidRPr="00051E69" w:rsidRDefault="001007F0" w:rsidP="00656FBD">
      <w:pPr>
        <w:rPr>
          <w:rFonts w:eastAsia="Cabin"/>
          <w:color w:val="auto"/>
        </w:rPr>
      </w:pPr>
      <w:r w:rsidRPr="008538EE">
        <w:rPr>
          <w:rFonts w:eastAsia="Cabin"/>
          <w:color w:val="auto"/>
        </w:rPr>
        <w:t>HR results are satisfactory for both capability maturity and KPIs at the central levels, but capabilities in supply chain management decline in the facilities at lower levels of the supply chain. While a</w:t>
      </w:r>
      <w:r w:rsidRPr="00051E69">
        <w:rPr>
          <w:rFonts w:eastAsia="Cabin"/>
          <w:color w:val="auto"/>
        </w:rPr>
        <w:t xml:space="preserve"> more in-depth analysis is required to pinpoint reasons for the decline in maturity scores from high to low levels of the supply chain system, some evidence points to the fact that supply chain is not regarded as high a priority at subnational facilities as service delivery and patient care-related activities. Additionally, there is scope for further improvement in routine training and supportive supervision especially in the HCs to support staff for whom supply chain is not their priority. It is noticeable that many intermediate-level capabilities are in place, while basic capabilities are lacking. Targeted actions to bring the basic capabilities up to the required standards could lead to an accompanying overall increase in intermediate capability maturity rating across most of the facilities.</w:t>
      </w:r>
    </w:p>
    <w:p w:rsidR="001007F0" w:rsidRPr="00DB16B5" w:rsidRDefault="001007F0" w:rsidP="0057649D">
      <w:pPr>
        <w:pStyle w:val="H4"/>
      </w:pPr>
      <w:bookmarkStart w:id="112" w:name="_Toc514338211"/>
      <w:bookmarkStart w:id="113" w:name="_Toc12985742"/>
      <w:r w:rsidRPr="00DB16B5">
        <w:lastRenderedPageBreak/>
        <w:t>Recommendations</w:t>
      </w:r>
      <w:bookmarkEnd w:id="112"/>
      <w:bookmarkEnd w:id="113"/>
    </w:p>
    <w:p w:rsidR="001007F0" w:rsidRPr="008538EE" w:rsidRDefault="001007F0" w:rsidP="00656FBD">
      <w:pPr>
        <w:pStyle w:val="Bullet1"/>
        <w:rPr>
          <w:color w:val="auto"/>
        </w:rPr>
      </w:pPr>
      <w:r w:rsidRPr="008538EE">
        <w:rPr>
          <w:rFonts w:eastAsia="Cabin"/>
          <w:color w:val="auto"/>
        </w:rPr>
        <w:t>Efforts should be made to train staff in all aspects of supply chain management.</w:t>
      </w:r>
    </w:p>
    <w:p w:rsidR="001007F0" w:rsidRPr="00051E69" w:rsidRDefault="001007F0" w:rsidP="00656FBD">
      <w:pPr>
        <w:pStyle w:val="Bullet1"/>
        <w:rPr>
          <w:color w:val="auto"/>
        </w:rPr>
      </w:pPr>
      <w:r w:rsidRPr="00051E69">
        <w:rPr>
          <w:rFonts w:eastAsia="Cabin"/>
          <w:color w:val="auto"/>
        </w:rPr>
        <w:t xml:space="preserve">A pool of master trainers should be developed to ensure total coverage of training in supply chain management. </w:t>
      </w:r>
    </w:p>
    <w:p w:rsidR="001007F0" w:rsidRPr="00051E69" w:rsidRDefault="001007F0" w:rsidP="00656FBD">
      <w:pPr>
        <w:pStyle w:val="Bullet1"/>
        <w:rPr>
          <w:color w:val="auto"/>
        </w:rPr>
      </w:pPr>
      <w:r w:rsidRPr="00051E69">
        <w:rPr>
          <w:rFonts w:eastAsia="Cabin"/>
          <w:color w:val="auto"/>
        </w:rPr>
        <w:t xml:space="preserve">Job descriptions should be developed for all supply chain positions and made available to all relevant staff. </w:t>
      </w:r>
    </w:p>
    <w:p w:rsidR="001007F0" w:rsidRPr="00051E69" w:rsidRDefault="001007F0" w:rsidP="00656FBD">
      <w:pPr>
        <w:pStyle w:val="Bullet1"/>
        <w:rPr>
          <w:rFonts w:eastAsia="Cabin"/>
          <w:i/>
          <w:color w:val="auto"/>
        </w:rPr>
      </w:pPr>
      <w:r w:rsidRPr="00051E69">
        <w:rPr>
          <w:color w:val="auto"/>
        </w:rPr>
        <w:br w:type="page"/>
      </w:r>
    </w:p>
    <w:p w:rsidR="001007F0" w:rsidRPr="00051E69" w:rsidRDefault="001007F0" w:rsidP="006A6056">
      <w:pPr>
        <w:pStyle w:val="Heading3"/>
        <w:rPr>
          <w:rFonts w:eastAsia="Cabin"/>
        </w:rPr>
      </w:pPr>
      <w:bookmarkStart w:id="114" w:name="_Toc514338212"/>
      <w:bookmarkStart w:id="115" w:name="_Toc12985743"/>
      <w:r w:rsidRPr="00051E69">
        <w:rPr>
          <w:rFonts w:eastAsia="Cabin"/>
        </w:rPr>
        <w:lastRenderedPageBreak/>
        <w:t>Financial Sustainability</w:t>
      </w:r>
      <w:bookmarkEnd w:id="114"/>
      <w:bookmarkEnd w:id="115"/>
    </w:p>
    <w:p w:rsidR="001007F0" w:rsidRPr="002140F4" w:rsidRDefault="001007F0" w:rsidP="00656FBD">
      <w:pPr>
        <w:rPr>
          <w:rFonts w:ascii="Arial" w:eastAsia="Cabin" w:hAnsi="Arial" w:cs="Arial"/>
          <w:b/>
          <w:color w:val="auto"/>
          <w:sz w:val="20"/>
          <w:szCs w:val="20"/>
        </w:rPr>
      </w:pPr>
      <w:r w:rsidRPr="002140F4">
        <w:rPr>
          <w:rFonts w:ascii="Arial" w:eastAsia="Cabin" w:hAnsi="Arial" w:cs="Arial"/>
          <w:b/>
          <w:color w:val="auto"/>
          <w:sz w:val="20"/>
          <w:szCs w:val="20"/>
        </w:rPr>
        <w:t xml:space="preserve">Figure 17. Financial sustainability CMM score per level of achievement by level </w:t>
      </w:r>
    </w:p>
    <w:p w:rsidR="001007F0" w:rsidRPr="00DB16B5" w:rsidRDefault="001007F0" w:rsidP="001007F0">
      <w:pPr>
        <w:shd w:val="clear" w:color="auto" w:fill="FFFFFF"/>
        <w:spacing w:after="240"/>
        <w:rPr>
          <w:rFonts w:eastAsia="Cabin" w:cs="Cabin"/>
          <w:i/>
          <w:color w:val="auto"/>
          <w:sz w:val="16"/>
          <w:szCs w:val="16"/>
        </w:rPr>
      </w:pPr>
      <w:r w:rsidRPr="00DB16B5">
        <w:rPr>
          <w:rFonts w:eastAsia="Cabin" w:cs="Cabin"/>
          <w:color w:val="auto"/>
        </w:rPr>
        <w:t xml:space="preserve"> </w:t>
      </w:r>
      <w:r w:rsidR="000B7AC1" w:rsidRPr="002140F4">
        <w:rPr>
          <w:rFonts w:eastAsia="Cabin" w:cs="Cabin"/>
          <w:i/>
          <w:noProof/>
          <w:color w:val="auto"/>
          <w:sz w:val="16"/>
          <w:szCs w:val="16"/>
        </w:rPr>
        <w:drawing>
          <wp:inline distT="0" distB="0" distL="0" distR="0">
            <wp:extent cx="5991225" cy="2362200"/>
            <wp:effectExtent l="0" t="0" r="0" b="0"/>
            <wp:docPr id="13" name="Picture 54" descr="Graph representing Financial sustainability CMM score per level of achievement by level. Levels include Government Hospital: level 1, Government Hospital: level 2 &amp; 3, Hospital: Level 1 (All),Hospital: Level 1 (CHAZ), Hospital: Level 2 &amp; 3(CHAZ), Health Center, MSL, CHAZ Central Warehouse, MOH and ZAMRA. Government Hospital: level 1, Hospital: Level 1 (All) and Hospital: Level 1 (CHAZ) have the highest score for basic services, MOH has the highest score in intermediate services,  Hospital: Level 2 &amp; 3(CHAZ) has the highest score in Advanced services and  Government Hospital: level 1 has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ell phone&#10;&#10;Description generated with very high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2362200"/>
                    </a:xfrm>
                    <a:prstGeom prst="rect">
                      <a:avLst/>
                    </a:prstGeom>
                    <a:noFill/>
                    <a:ln>
                      <a:noFill/>
                    </a:ln>
                  </pic:spPr>
                </pic:pic>
              </a:graphicData>
            </a:graphic>
          </wp:inline>
        </w:drawing>
      </w:r>
    </w:p>
    <w:p w:rsidR="001007F0" w:rsidRDefault="001007F0" w:rsidP="00656FBD">
      <w:pPr>
        <w:pStyle w:val="CaptionBox"/>
        <w:rPr>
          <w:rFonts w:eastAsia="Cabin"/>
          <w:color w:val="auto"/>
        </w:rPr>
      </w:pPr>
      <w:bookmarkStart w:id="116" w:name="_2p2csry" w:colFirst="0" w:colLast="0"/>
      <w:bookmarkEnd w:id="116"/>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A731AD" w:rsidRPr="00051E69" w:rsidRDefault="00A731AD" w:rsidP="00656FBD">
      <w:pPr>
        <w:pStyle w:val="CaptionBox"/>
        <w:rPr>
          <w:rFonts w:eastAsia="Cabin"/>
          <w:color w:val="auto"/>
        </w:rPr>
      </w:pPr>
    </w:p>
    <w:p w:rsidR="001007F0" w:rsidRPr="00DB16B5" w:rsidRDefault="001007F0" w:rsidP="00A731AD">
      <w:pPr>
        <w:pStyle w:val="H4"/>
      </w:pPr>
      <w:bookmarkStart w:id="117" w:name="_Toc514338213"/>
      <w:bookmarkStart w:id="118" w:name="_Toc12985744"/>
      <w:r w:rsidRPr="00DB16B5">
        <w:t>Summary of Results and Discussion</w:t>
      </w:r>
      <w:bookmarkEnd w:id="117"/>
      <w:bookmarkEnd w:id="118"/>
    </w:p>
    <w:p w:rsidR="001007F0" w:rsidRDefault="001007F0" w:rsidP="00656FBD">
      <w:pPr>
        <w:rPr>
          <w:rFonts w:eastAsia="Cabin"/>
          <w:color w:val="auto"/>
        </w:rPr>
      </w:pPr>
      <w:r w:rsidRPr="008538EE">
        <w:rPr>
          <w:rFonts w:eastAsia="Cabin"/>
          <w:color w:val="auto"/>
        </w:rPr>
        <w:t xml:space="preserve">Overall capability maturity scores range from 30% to 58% across all facilities. More specifically, it is instructive to note that at the MOH, the basic maturity score for financial sustainability is low (22%), and the intermediate maturity score at the MOH is </w:t>
      </w:r>
      <w:r w:rsidR="00FA33AF" w:rsidRPr="00051E69">
        <w:rPr>
          <w:rFonts w:eastAsia="Cabin"/>
          <w:color w:val="auto"/>
        </w:rPr>
        <w:t>relatively</w:t>
      </w:r>
      <w:r w:rsidRPr="00051E69">
        <w:rPr>
          <w:rFonts w:eastAsia="Cabin"/>
          <w:color w:val="auto"/>
        </w:rPr>
        <w:t xml:space="preserve"> high (24% out of 30%). The highest basic maturity score across all facilities is 34.5% (LVL1H government hospitals). One of the factors underpinning the financial sustainability achievements at the MOH is the fact that there are systems in place to address shortages in budgets at the central level, which encompasses MOH reallocation of funds and targeted budget cuts. Another specific achievement is that the government has a system of routinely tracking donor support to the country health system. Conversely, a few gaps underlie the above-mentioned results: the existence of relatively weak systems at the HCs to provide enough funds for activities throughout the year and the inability of governments to address shortfalls in a timely manner. While some of these shortfalls may be a direct result of an overall shortage of funds at MOH, the assessment team to could not establish the root cause for budget shortfalls at subnational level facilities.</w:t>
      </w:r>
    </w:p>
    <w:p w:rsidR="00A731AD" w:rsidRPr="00051E69" w:rsidRDefault="00A731AD" w:rsidP="00656FBD">
      <w:pPr>
        <w:rPr>
          <w:rFonts w:eastAsia="Cabin"/>
          <w:color w:val="auto"/>
        </w:rPr>
      </w:pPr>
    </w:p>
    <w:p w:rsidR="001007F0" w:rsidRPr="00DB16B5" w:rsidRDefault="001007F0" w:rsidP="00A731AD">
      <w:pPr>
        <w:pStyle w:val="H4"/>
      </w:pPr>
      <w:bookmarkStart w:id="119" w:name="_Toc514338214"/>
      <w:bookmarkStart w:id="120" w:name="_Toc12985745"/>
      <w:r w:rsidRPr="00DB16B5">
        <w:t>Recommendations</w:t>
      </w:r>
      <w:bookmarkEnd w:id="119"/>
      <w:bookmarkEnd w:id="120"/>
    </w:p>
    <w:p w:rsidR="001007F0" w:rsidRPr="00051E69" w:rsidRDefault="001007F0" w:rsidP="00656FBD">
      <w:pPr>
        <w:rPr>
          <w:color w:val="auto"/>
        </w:rPr>
      </w:pPr>
      <w:r w:rsidRPr="008538EE">
        <w:rPr>
          <w:rFonts w:eastAsia="Cabin"/>
          <w:color w:val="auto"/>
        </w:rPr>
        <w:t xml:space="preserve">Medium- to long-term plans should be put in place in </w:t>
      </w:r>
      <w:r w:rsidR="00FA33AF" w:rsidRPr="008538EE">
        <w:rPr>
          <w:rFonts w:eastAsia="Cabin"/>
          <w:color w:val="auto"/>
        </w:rPr>
        <w:t>a</w:t>
      </w:r>
      <w:r w:rsidRPr="008538EE">
        <w:rPr>
          <w:rFonts w:eastAsia="Cabin"/>
          <w:color w:val="auto"/>
        </w:rPr>
        <w:t xml:space="preserve"> strategic plan</w:t>
      </w:r>
      <w:r w:rsidRPr="00051E69">
        <w:rPr>
          <w:rFonts w:eastAsia="Cabin"/>
          <w:color w:val="auto"/>
        </w:rPr>
        <w:t xml:space="preserve"> to address long-term sustainability of procurement funding by the MOH and GRZ.</w:t>
      </w:r>
    </w:p>
    <w:p w:rsidR="001007F0" w:rsidRPr="00051E69" w:rsidRDefault="001007F0" w:rsidP="00656FBD">
      <w:pPr>
        <w:rPr>
          <w:rFonts w:eastAsia="Cabin"/>
          <w:i/>
          <w:color w:val="auto"/>
        </w:rPr>
      </w:pPr>
      <w:r w:rsidRPr="00051E69">
        <w:rPr>
          <w:color w:val="auto"/>
        </w:rPr>
        <w:br w:type="page"/>
      </w:r>
    </w:p>
    <w:p w:rsidR="001007F0" w:rsidRPr="00051E69" w:rsidRDefault="001007F0" w:rsidP="006A6056">
      <w:pPr>
        <w:pStyle w:val="Heading3"/>
        <w:rPr>
          <w:rFonts w:eastAsia="Cabin"/>
        </w:rPr>
      </w:pPr>
      <w:bookmarkStart w:id="121" w:name="_Toc514338215"/>
      <w:bookmarkStart w:id="122" w:name="_Toc12985746"/>
      <w:r w:rsidRPr="00051E69">
        <w:rPr>
          <w:rFonts w:eastAsia="Cabin"/>
        </w:rPr>
        <w:lastRenderedPageBreak/>
        <w:t>Waste Management</w:t>
      </w:r>
      <w:bookmarkEnd w:id="121"/>
      <w:bookmarkEnd w:id="122"/>
    </w:p>
    <w:p w:rsidR="001007F0" w:rsidRPr="002140F4" w:rsidRDefault="001007F0" w:rsidP="00656FBD">
      <w:pPr>
        <w:rPr>
          <w:rFonts w:ascii="Arial" w:eastAsia="Cabin" w:hAnsi="Arial" w:cs="Arial"/>
          <w:b/>
          <w:color w:val="auto"/>
          <w:sz w:val="20"/>
          <w:szCs w:val="20"/>
        </w:rPr>
      </w:pPr>
      <w:r w:rsidRPr="002140F4">
        <w:rPr>
          <w:rFonts w:ascii="Arial" w:eastAsia="Cabin" w:hAnsi="Arial" w:cs="Arial"/>
          <w:b/>
          <w:color w:val="auto"/>
          <w:sz w:val="20"/>
          <w:szCs w:val="20"/>
        </w:rPr>
        <w:t>Figure 18 Waste management CMM score per level of achievement by level</w:t>
      </w:r>
    </w:p>
    <w:p w:rsidR="00656FBD" w:rsidRPr="00051E69" w:rsidRDefault="00656FBD" w:rsidP="00656FBD">
      <w:pPr>
        <w:rPr>
          <w:rFonts w:eastAsia="Cabin"/>
          <w:color w:val="auto"/>
        </w:rPr>
      </w:pPr>
    </w:p>
    <w:p w:rsidR="001007F0" w:rsidRPr="00DB16B5" w:rsidRDefault="000B7AC1" w:rsidP="001007F0">
      <w:pPr>
        <w:spacing w:after="240"/>
        <w:rPr>
          <w:rFonts w:eastAsia="Cabin" w:cs="Cabin"/>
          <w:color w:val="auto"/>
        </w:rPr>
      </w:pPr>
      <w:r w:rsidRPr="002140F4">
        <w:rPr>
          <w:rFonts w:eastAsia="Cabin" w:cs="Cabin"/>
          <w:noProof/>
          <w:color w:val="auto"/>
        </w:rPr>
        <w:drawing>
          <wp:inline distT="0" distB="0" distL="0" distR="0">
            <wp:extent cx="5934075" cy="3105150"/>
            <wp:effectExtent l="0" t="0" r="0" b="0"/>
            <wp:docPr id="14" name="Picture 53" descr="Graph representing Waste management CMM score per level of achievement by level. Levels include Government Hospital: level 1, Government Hospital: level 2 &amp; 3, Hospital: Level 1 (All),Hospital: Level 1 (CHAZ), Hospital: Level 2 &amp; 3(CHAZ), Health Center, Regional Hubs, MSL, CHAZ Central Warehouse and MOH. CHAZ Central Warehouse and MOH have the highest score for basic services, MOH has the highest score in intermediate services and MSL has the highest score in Advanc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creenshot of a cell phone&#10;&#10;Description generated with very high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rsidR="001007F0" w:rsidRDefault="001007F0" w:rsidP="001007F0">
      <w:pPr>
        <w:rPr>
          <w:rFonts w:eastAsia="Cabin" w:cs="Cabin"/>
          <w:i/>
          <w:color w:val="auto"/>
          <w:sz w:val="18"/>
          <w:szCs w:val="18"/>
        </w:rPr>
      </w:pPr>
      <w:bookmarkStart w:id="123" w:name="_147n2zr" w:colFirst="0" w:colLast="0"/>
      <w:bookmarkEnd w:id="123"/>
      <w:r w:rsidRPr="00DB16B5">
        <w:rPr>
          <w:rFonts w:eastAsia="Cabin" w:cs="Cabin"/>
          <w:i/>
          <w:color w:val="auto"/>
          <w:sz w:val="18"/>
          <w:szCs w:val="18"/>
        </w:rPr>
        <w:t xml:space="preserve">Maximum score for Basic is 50%; for Intermediate, 30%; for Advanced, 15%; for State of the Art, 5%. For instance, if the Basic portion is </w:t>
      </w:r>
      <w:proofErr w:type="gramStart"/>
      <w:r w:rsidRPr="00DB16B5">
        <w:rPr>
          <w:rFonts w:eastAsia="Cabin" w:cs="Cabin"/>
          <w:i/>
          <w:color w:val="auto"/>
          <w:sz w:val="18"/>
          <w:szCs w:val="18"/>
        </w:rPr>
        <w:t>actually 45%</w:t>
      </w:r>
      <w:proofErr w:type="gramEnd"/>
      <w:r w:rsidRPr="00DB16B5">
        <w:rPr>
          <w:rFonts w:eastAsia="Cabin" w:cs="Cabin"/>
          <w:i/>
          <w:color w:val="auto"/>
          <w:sz w:val="18"/>
          <w:szCs w:val="18"/>
        </w:rPr>
        <w:t>, it should be interpreted as 45/50.</w:t>
      </w:r>
    </w:p>
    <w:p w:rsidR="00A731AD" w:rsidRPr="00DB16B5" w:rsidRDefault="00A731AD" w:rsidP="001007F0">
      <w:pPr>
        <w:rPr>
          <w:rFonts w:eastAsia="Cabin" w:cs="Cabin"/>
          <w:i/>
          <w:color w:val="auto"/>
          <w:sz w:val="18"/>
          <w:szCs w:val="18"/>
        </w:rPr>
      </w:pPr>
    </w:p>
    <w:p w:rsidR="001007F0" w:rsidRPr="00DB16B5" w:rsidRDefault="001007F0" w:rsidP="00A731AD">
      <w:pPr>
        <w:pStyle w:val="H4"/>
      </w:pPr>
      <w:bookmarkStart w:id="124" w:name="_Toc514338216"/>
      <w:bookmarkStart w:id="125" w:name="_Toc12985747"/>
      <w:r w:rsidRPr="00DB16B5">
        <w:t>Summary of Results</w:t>
      </w:r>
      <w:bookmarkEnd w:id="124"/>
      <w:bookmarkEnd w:id="125"/>
    </w:p>
    <w:p w:rsidR="001007F0" w:rsidRDefault="001007F0" w:rsidP="00656FBD">
      <w:pPr>
        <w:rPr>
          <w:rFonts w:eastAsia="Cabin"/>
          <w:color w:val="auto"/>
        </w:rPr>
      </w:pPr>
      <w:r w:rsidRPr="008538EE">
        <w:rPr>
          <w:rFonts w:eastAsia="Cabin"/>
          <w:color w:val="auto"/>
        </w:rPr>
        <w:t>The waste management overall maturity scores range from 17% at the hubs to 74% at CHAZ and 80% at MOH. The maturity scores are the lo</w:t>
      </w:r>
      <w:r w:rsidRPr="00051E69">
        <w:rPr>
          <w:rFonts w:eastAsia="Cabin"/>
          <w:color w:val="auto"/>
        </w:rPr>
        <w:t xml:space="preserve">west at the lower-level facilities and highest at MOH, CHAZ warehouse, and LVL2/3H government hospitals. It is important to note that MSL shows a surprisingly low score for the waste management basic functions (25%). The CHAZ central warehouse and the MOH had all the required basic elements necessary to operate waste management functions, while the RHBs do not have the required basic elements (9%) to operate a waste management function. It was observed that waste management practices at the MOH are monitored by regular collection of standard KPIs, external audits, on-site monitoring, and performance assessments. However, unusable pharmaceutical products were not stored separate from usable stock at the hubs, which poses a great risk in contamination. MSL reported that it had not disposed of waste commodities in over a year. </w:t>
      </w:r>
    </w:p>
    <w:p w:rsidR="00C8656C" w:rsidRPr="00051E69" w:rsidRDefault="00C8656C" w:rsidP="00656FBD">
      <w:pPr>
        <w:rPr>
          <w:rFonts w:eastAsia="Cabin"/>
          <w:color w:val="auto"/>
        </w:rPr>
      </w:pPr>
    </w:p>
    <w:p w:rsidR="001007F0" w:rsidRPr="00DB16B5" w:rsidRDefault="001007F0" w:rsidP="00C8656C">
      <w:pPr>
        <w:pStyle w:val="H4"/>
      </w:pPr>
      <w:bookmarkStart w:id="126" w:name="_Toc514338217"/>
      <w:bookmarkStart w:id="127" w:name="_Toc12985748"/>
      <w:r w:rsidRPr="00DB16B5">
        <w:t>Discussion</w:t>
      </w:r>
      <w:bookmarkEnd w:id="126"/>
      <w:bookmarkEnd w:id="127"/>
      <w:r w:rsidRPr="00DB16B5">
        <w:t xml:space="preserve"> </w:t>
      </w:r>
    </w:p>
    <w:p w:rsidR="001007F0" w:rsidRDefault="001007F0" w:rsidP="00656FBD">
      <w:pPr>
        <w:rPr>
          <w:rFonts w:eastAsia="Cabin"/>
          <w:color w:val="auto"/>
        </w:rPr>
      </w:pPr>
      <w:r w:rsidRPr="008538EE">
        <w:rPr>
          <w:rFonts w:eastAsia="Cabin"/>
          <w:color w:val="auto"/>
        </w:rPr>
        <w:t xml:space="preserve">Maturity scores for waste management are above 50% in some facilities, demonstrating adequate management of pharmaceutical waste. However, the maturity is low at the HCs, the </w:t>
      </w:r>
      <w:r w:rsidRPr="00051E69">
        <w:rPr>
          <w:rFonts w:eastAsia="Cabin"/>
          <w:color w:val="auto"/>
        </w:rPr>
        <w:t xml:space="preserve">hubs, and MSL. This poses a risk as any contamination of usable commodities or distribution of expired drugs can be detrimental to a wide range of facilities. Waste management at the HC, hubs, and MSL need to be prioritized. It is important to note that MOH was assessed for oversight-related functions such as the availability of waste management guidelines, procedures, and monitoring, whereas MSL was assessed for </w:t>
      </w:r>
      <w:r w:rsidRPr="00051E69">
        <w:rPr>
          <w:rFonts w:eastAsia="Cabin"/>
          <w:color w:val="auto"/>
        </w:rPr>
        <w:lastRenderedPageBreak/>
        <w:t>execution of these waste management procedures and policies. A more nuanced waste management issue identified at MSL was the lack of evidence for disposal of waste commodities in over a year.</w:t>
      </w:r>
    </w:p>
    <w:p w:rsidR="00C8656C" w:rsidRPr="00051E69" w:rsidRDefault="00C8656C" w:rsidP="00656FBD">
      <w:pPr>
        <w:rPr>
          <w:rFonts w:eastAsia="Cabin"/>
          <w:color w:val="auto"/>
        </w:rPr>
      </w:pPr>
    </w:p>
    <w:p w:rsidR="001007F0" w:rsidRPr="00DB16B5" w:rsidRDefault="001007F0" w:rsidP="00C8656C">
      <w:pPr>
        <w:pStyle w:val="H4"/>
      </w:pPr>
      <w:bookmarkStart w:id="128" w:name="_Toc514338218"/>
      <w:bookmarkStart w:id="129" w:name="_Toc12985749"/>
      <w:r w:rsidRPr="00DB16B5">
        <w:t>Recommendations</w:t>
      </w:r>
      <w:bookmarkEnd w:id="128"/>
      <w:bookmarkEnd w:id="129"/>
    </w:p>
    <w:p w:rsidR="001007F0" w:rsidRPr="00051E69" w:rsidRDefault="001007F0" w:rsidP="00656FBD">
      <w:pPr>
        <w:pStyle w:val="Bullet1"/>
        <w:rPr>
          <w:color w:val="auto"/>
        </w:rPr>
      </w:pPr>
      <w:r w:rsidRPr="008538EE">
        <w:rPr>
          <w:rFonts w:eastAsia="Cabin"/>
          <w:color w:val="auto"/>
        </w:rPr>
        <w:t>SOP that clearly spell out the best practice for storing unusable pharmaceutical products should be disseminated by MOH in collaboration with M</w:t>
      </w:r>
      <w:r w:rsidRPr="00051E69">
        <w:rPr>
          <w:rFonts w:eastAsia="Cabin"/>
          <w:color w:val="auto"/>
        </w:rPr>
        <w:t>SL to all hubs and support supervision visits done to ensure compliance.</w:t>
      </w:r>
    </w:p>
    <w:p w:rsidR="001007F0" w:rsidRPr="00051E69" w:rsidRDefault="001007F0" w:rsidP="00656FBD">
      <w:pPr>
        <w:pStyle w:val="Bullet1"/>
        <w:rPr>
          <w:color w:val="auto"/>
        </w:rPr>
      </w:pPr>
      <w:r w:rsidRPr="00051E69">
        <w:rPr>
          <w:rFonts w:eastAsia="Cabin"/>
          <w:color w:val="auto"/>
        </w:rPr>
        <w:t>Special attention should also be paid to the lower-level health facilities, especially the HCs, by setting up a waste management system.</w:t>
      </w:r>
    </w:p>
    <w:p w:rsidR="001007F0" w:rsidRPr="00051E69" w:rsidRDefault="001007F0" w:rsidP="00656FBD">
      <w:pPr>
        <w:pStyle w:val="Bullet1"/>
        <w:rPr>
          <w:color w:val="auto"/>
        </w:rPr>
      </w:pPr>
      <w:r w:rsidRPr="00051E69">
        <w:rPr>
          <w:rFonts w:eastAsia="Cabin"/>
          <w:color w:val="auto"/>
        </w:rPr>
        <w:t>The backlog of waste at MSL should be disposed of as soon as possible.</w:t>
      </w:r>
    </w:p>
    <w:p w:rsidR="001007F0" w:rsidRPr="00051E69" w:rsidRDefault="001007F0" w:rsidP="00656FBD">
      <w:pPr>
        <w:pStyle w:val="Bullet1"/>
        <w:rPr>
          <w:rFonts w:eastAsia="Cabin"/>
          <w:color w:val="auto"/>
          <w:sz w:val="26"/>
          <w:szCs w:val="26"/>
        </w:rPr>
      </w:pPr>
      <w:r w:rsidRPr="00051E69">
        <w:rPr>
          <w:color w:val="auto"/>
        </w:rPr>
        <w:br w:type="page"/>
      </w:r>
    </w:p>
    <w:p w:rsidR="001007F0" w:rsidRPr="00051E69" w:rsidRDefault="001007F0" w:rsidP="006A6056">
      <w:pPr>
        <w:pStyle w:val="Heading2"/>
      </w:pPr>
      <w:bookmarkStart w:id="130" w:name="_Toc12985750"/>
      <w:r w:rsidRPr="00051E69">
        <w:lastRenderedPageBreak/>
        <w:t>By Level of Service: Overall CMM and KPI Results</w:t>
      </w:r>
      <w:bookmarkEnd w:id="130"/>
      <w:r w:rsidRPr="00051E69">
        <w:t xml:space="preserve"> </w:t>
      </w:r>
    </w:p>
    <w:p w:rsidR="001007F0" w:rsidRPr="00051E69" w:rsidRDefault="001007F0" w:rsidP="00D24531">
      <w:pPr>
        <w:rPr>
          <w:rFonts w:eastAsia="Cabin"/>
          <w:color w:val="auto"/>
        </w:rPr>
      </w:pPr>
      <w:r w:rsidRPr="00051E69">
        <w:rPr>
          <w:rFonts w:eastAsia="Cabin"/>
          <w:color w:val="auto"/>
        </w:rPr>
        <w:t>The results of the assessment were also analyzed by looking at the data from the perspective of the various levels. The following provides key data results, followed by key capability achievements and key capability gaps (if the gaps and achievements findings were meaningful</w:t>
      </w:r>
      <w:proofErr w:type="gramStart"/>
      <w:r w:rsidRPr="00051E69">
        <w:rPr>
          <w:rFonts w:eastAsia="Cabin"/>
          <w:color w:val="auto"/>
        </w:rPr>
        <w:t>).The</w:t>
      </w:r>
      <w:proofErr w:type="gramEnd"/>
      <w:r w:rsidRPr="00051E69">
        <w:rPr>
          <w:rFonts w:eastAsia="Cabin"/>
          <w:color w:val="auto"/>
        </w:rPr>
        <w:t xml:space="preserve"> full set of data results is available for reference in Annexes 3 and 5.</w:t>
      </w:r>
    </w:p>
    <w:p w:rsidR="001007F0" w:rsidRDefault="001007F0" w:rsidP="006A6056">
      <w:pPr>
        <w:pStyle w:val="Heading3"/>
        <w:rPr>
          <w:rFonts w:eastAsia="Cabin"/>
        </w:rPr>
      </w:pPr>
      <w:bookmarkStart w:id="131" w:name="_Toc514338220"/>
      <w:bookmarkStart w:id="132" w:name="_Toc12985751"/>
      <w:r w:rsidRPr="00051E69">
        <w:rPr>
          <w:rFonts w:eastAsia="Cabin"/>
        </w:rPr>
        <w:t>H</w:t>
      </w:r>
      <w:r w:rsidR="008A125A" w:rsidRPr="00051E69">
        <w:rPr>
          <w:rFonts w:eastAsia="Cabin"/>
        </w:rPr>
        <w:t xml:space="preserve">ealth </w:t>
      </w:r>
      <w:r w:rsidRPr="00051E69">
        <w:rPr>
          <w:rFonts w:eastAsia="Cabin"/>
        </w:rPr>
        <w:t>C</w:t>
      </w:r>
      <w:bookmarkEnd w:id="131"/>
      <w:r w:rsidR="008A125A" w:rsidRPr="00051E69">
        <w:rPr>
          <w:rFonts w:eastAsia="Cabin"/>
        </w:rPr>
        <w:t>enter</w:t>
      </w:r>
      <w:bookmarkEnd w:id="132"/>
    </w:p>
    <w:p w:rsidR="0057649D" w:rsidRDefault="0057649D" w:rsidP="0057649D">
      <w:pPr>
        <w:rPr>
          <w:rFonts w:eastAsia="Cabin"/>
        </w:rPr>
      </w:pPr>
    </w:p>
    <w:p w:rsidR="0057649D" w:rsidRPr="0057649D" w:rsidRDefault="0057649D" w:rsidP="0057649D">
      <w:pPr>
        <w:rPr>
          <w:rStyle w:val="Strong"/>
          <w:rFonts w:eastAsia="Cabin"/>
        </w:rPr>
      </w:pPr>
      <w:r w:rsidRPr="0057649D">
        <w:rPr>
          <w:rStyle w:val="Strong"/>
          <w:rFonts w:eastAsia="Cabin"/>
        </w:rPr>
        <w:t>Table 21. HC CMM score by module (average score and range) (N=45)</w:t>
      </w:r>
    </w:p>
    <w:tbl>
      <w:tblPr>
        <w:tblStyle w:val="GridTable1Light"/>
        <w:tblW w:w="9360" w:type="dxa"/>
        <w:tblLayout w:type="fixed"/>
        <w:tblLook w:val="0420" w:firstRow="1" w:lastRow="0" w:firstColumn="0" w:lastColumn="0" w:noHBand="0" w:noVBand="1"/>
      </w:tblPr>
      <w:tblGrid>
        <w:gridCol w:w="2794"/>
        <w:gridCol w:w="2218"/>
        <w:gridCol w:w="2307"/>
        <w:gridCol w:w="2041"/>
      </w:tblGrid>
      <w:tr w:rsidR="00F627CA" w:rsidRPr="002140F4" w:rsidTr="00F45F3C">
        <w:trPr>
          <w:cnfStyle w:val="100000000000" w:firstRow="1" w:lastRow="0" w:firstColumn="0" w:lastColumn="0" w:oddVBand="0" w:evenVBand="0" w:oddHBand="0" w:evenHBand="0" w:firstRowFirstColumn="0" w:firstRowLastColumn="0" w:lastRowFirstColumn="0" w:lastRowLastColumn="0"/>
          <w:trHeight w:val="480"/>
        </w:trPr>
        <w:tc>
          <w:tcPr>
            <w:tcW w:w="2794" w:type="dxa"/>
          </w:tcPr>
          <w:p w:rsidR="001007F0" w:rsidRPr="00051E69" w:rsidRDefault="001007F0" w:rsidP="00D24531">
            <w:pPr>
              <w:pStyle w:val="TableHeading1"/>
              <w:framePr w:wrap="around"/>
              <w:rPr>
                <w:rFonts w:eastAsia="Cabin"/>
                <w:color w:val="auto"/>
              </w:rPr>
            </w:pPr>
            <w:r w:rsidRPr="00051E69">
              <w:rPr>
                <w:rFonts w:eastAsia="Cabin"/>
                <w:color w:val="auto"/>
              </w:rPr>
              <w:t>Module</w:t>
            </w:r>
          </w:p>
        </w:tc>
        <w:tc>
          <w:tcPr>
            <w:tcW w:w="2218" w:type="dxa"/>
          </w:tcPr>
          <w:p w:rsidR="001007F0" w:rsidRPr="00051E69" w:rsidRDefault="001007F0" w:rsidP="00D24531">
            <w:pPr>
              <w:pStyle w:val="TableHeading1"/>
              <w:framePr w:wrap="around"/>
              <w:rPr>
                <w:rFonts w:eastAsia="Cabin"/>
                <w:color w:val="auto"/>
              </w:rPr>
            </w:pPr>
            <w:r w:rsidRPr="00051E69">
              <w:rPr>
                <w:rFonts w:eastAsia="Cabin"/>
                <w:color w:val="auto"/>
              </w:rPr>
              <w:t>Average %</w:t>
            </w:r>
          </w:p>
        </w:tc>
        <w:tc>
          <w:tcPr>
            <w:tcW w:w="2307" w:type="dxa"/>
          </w:tcPr>
          <w:p w:rsidR="001007F0" w:rsidRPr="00051E69" w:rsidRDefault="001007F0" w:rsidP="00D24531">
            <w:pPr>
              <w:pStyle w:val="TableHeading1"/>
              <w:framePr w:wrap="around"/>
              <w:rPr>
                <w:rFonts w:eastAsia="Cabin"/>
                <w:color w:val="auto"/>
              </w:rPr>
            </w:pPr>
            <w:r w:rsidRPr="00051E69">
              <w:rPr>
                <w:rFonts w:eastAsia="Cabin"/>
                <w:color w:val="auto"/>
              </w:rPr>
              <w:t>Module</w:t>
            </w:r>
          </w:p>
        </w:tc>
        <w:tc>
          <w:tcPr>
            <w:tcW w:w="2041" w:type="dxa"/>
          </w:tcPr>
          <w:p w:rsidR="001007F0" w:rsidRPr="00051E69" w:rsidRDefault="001007F0" w:rsidP="00D24531">
            <w:pPr>
              <w:pStyle w:val="TableHeading1"/>
              <w:framePr w:wrap="around"/>
              <w:rPr>
                <w:rFonts w:eastAsia="Cabin"/>
                <w:color w:val="auto"/>
              </w:rPr>
            </w:pPr>
            <w:r w:rsidRPr="00051E69">
              <w:rPr>
                <w:rFonts w:eastAsia="Cabin"/>
                <w:color w:val="auto"/>
              </w:rPr>
              <w:t>Average %</w:t>
            </w:r>
          </w:p>
        </w:tc>
      </w:tr>
      <w:tr w:rsidR="00F627CA" w:rsidRPr="002140F4" w:rsidTr="00F45F3C">
        <w:trPr>
          <w:trHeight w:val="280"/>
        </w:trPr>
        <w:tc>
          <w:tcPr>
            <w:tcW w:w="2794" w:type="dxa"/>
          </w:tcPr>
          <w:p w:rsidR="001007F0" w:rsidRPr="00051E69" w:rsidRDefault="001007F0" w:rsidP="00D24531">
            <w:pPr>
              <w:pStyle w:val="TableText"/>
              <w:framePr w:wrap="around"/>
              <w:rPr>
                <w:rFonts w:eastAsia="Cabin"/>
                <w:color w:val="auto"/>
              </w:rPr>
            </w:pPr>
            <w:r w:rsidRPr="00051E69">
              <w:rPr>
                <w:rFonts w:eastAsia="Cabin"/>
                <w:color w:val="auto"/>
              </w:rPr>
              <w:t>Forecasting and supply planning</w:t>
            </w:r>
          </w:p>
        </w:tc>
        <w:tc>
          <w:tcPr>
            <w:tcW w:w="2218" w:type="dxa"/>
          </w:tcPr>
          <w:p w:rsidR="001007F0" w:rsidRPr="00051E69" w:rsidRDefault="001007F0" w:rsidP="00D24531">
            <w:pPr>
              <w:pStyle w:val="TableText"/>
              <w:framePr w:wrap="around"/>
              <w:rPr>
                <w:rFonts w:eastAsia="Cabin"/>
                <w:color w:val="auto"/>
              </w:rPr>
            </w:pPr>
            <w:r w:rsidRPr="00051E69">
              <w:rPr>
                <w:rFonts w:eastAsia="Cabin"/>
                <w:color w:val="auto"/>
              </w:rPr>
              <w:t>-</w:t>
            </w:r>
          </w:p>
        </w:tc>
        <w:tc>
          <w:tcPr>
            <w:tcW w:w="2307" w:type="dxa"/>
          </w:tcPr>
          <w:p w:rsidR="001007F0" w:rsidRPr="00051E69" w:rsidRDefault="001007F0" w:rsidP="00D24531">
            <w:pPr>
              <w:pStyle w:val="TableText"/>
              <w:framePr w:wrap="around"/>
              <w:rPr>
                <w:rFonts w:eastAsia="Cabin"/>
                <w:color w:val="auto"/>
              </w:rPr>
            </w:pPr>
            <w:r w:rsidRPr="00051E69">
              <w:rPr>
                <w:rFonts w:eastAsia="Cabin"/>
                <w:color w:val="auto"/>
              </w:rPr>
              <w:t>Human resources</w:t>
            </w:r>
          </w:p>
        </w:tc>
        <w:tc>
          <w:tcPr>
            <w:tcW w:w="2041" w:type="dxa"/>
          </w:tcPr>
          <w:p w:rsidR="001007F0" w:rsidRPr="00051E69" w:rsidRDefault="001007F0" w:rsidP="00D24531">
            <w:pPr>
              <w:pStyle w:val="TableText"/>
              <w:framePr w:wrap="around"/>
              <w:rPr>
                <w:rFonts w:eastAsia="Cabin"/>
                <w:color w:val="auto"/>
              </w:rPr>
            </w:pPr>
            <w:r w:rsidRPr="00051E69">
              <w:rPr>
                <w:rFonts w:eastAsia="Cabin"/>
                <w:color w:val="auto"/>
              </w:rPr>
              <w:t>37%</w:t>
            </w:r>
          </w:p>
          <w:p w:rsidR="001007F0" w:rsidRPr="00051E69" w:rsidRDefault="001007F0" w:rsidP="00D24531">
            <w:pPr>
              <w:pStyle w:val="TableText"/>
              <w:framePr w:wrap="around"/>
              <w:rPr>
                <w:rFonts w:eastAsia="Cabin"/>
                <w:color w:val="auto"/>
              </w:rPr>
            </w:pPr>
            <w:r w:rsidRPr="00051E69">
              <w:rPr>
                <w:rFonts w:eastAsia="Cabin"/>
                <w:color w:val="auto"/>
              </w:rPr>
              <w:t>(7%–70%)</w:t>
            </w:r>
          </w:p>
        </w:tc>
      </w:tr>
      <w:tr w:rsidR="00F627CA" w:rsidRPr="002140F4" w:rsidTr="00F45F3C">
        <w:trPr>
          <w:trHeight w:val="280"/>
        </w:trPr>
        <w:tc>
          <w:tcPr>
            <w:tcW w:w="2794" w:type="dxa"/>
          </w:tcPr>
          <w:p w:rsidR="001007F0" w:rsidRPr="00051E69" w:rsidRDefault="001007F0" w:rsidP="00D24531">
            <w:pPr>
              <w:pStyle w:val="TableText"/>
              <w:framePr w:wrap="around"/>
              <w:rPr>
                <w:rFonts w:eastAsia="Cabin"/>
                <w:color w:val="auto"/>
              </w:rPr>
            </w:pPr>
            <w:r w:rsidRPr="00051E69">
              <w:rPr>
                <w:rFonts w:eastAsia="Cabin"/>
                <w:color w:val="auto"/>
              </w:rPr>
              <w:t>Procurement</w:t>
            </w:r>
          </w:p>
        </w:tc>
        <w:tc>
          <w:tcPr>
            <w:tcW w:w="2218" w:type="dxa"/>
          </w:tcPr>
          <w:p w:rsidR="001007F0" w:rsidRPr="00051E69" w:rsidRDefault="001007F0" w:rsidP="00D24531">
            <w:pPr>
              <w:pStyle w:val="TableText"/>
              <w:framePr w:wrap="around"/>
              <w:rPr>
                <w:rFonts w:eastAsia="Cabin"/>
                <w:color w:val="auto"/>
              </w:rPr>
            </w:pPr>
            <w:r w:rsidRPr="00051E69">
              <w:rPr>
                <w:rFonts w:eastAsia="Cabin"/>
                <w:color w:val="auto"/>
              </w:rPr>
              <w:t>-</w:t>
            </w:r>
          </w:p>
        </w:tc>
        <w:tc>
          <w:tcPr>
            <w:tcW w:w="2307" w:type="dxa"/>
          </w:tcPr>
          <w:p w:rsidR="001007F0" w:rsidRPr="00051E69" w:rsidRDefault="001007F0" w:rsidP="00D24531">
            <w:pPr>
              <w:pStyle w:val="TableText"/>
              <w:framePr w:wrap="around"/>
              <w:rPr>
                <w:rFonts w:eastAsia="Cabin"/>
                <w:color w:val="auto"/>
              </w:rPr>
            </w:pPr>
            <w:r w:rsidRPr="00051E69">
              <w:rPr>
                <w:rFonts w:eastAsia="Cabin"/>
                <w:color w:val="auto"/>
              </w:rPr>
              <w:t>Financial sustainability</w:t>
            </w:r>
          </w:p>
        </w:tc>
        <w:tc>
          <w:tcPr>
            <w:tcW w:w="2041" w:type="dxa"/>
          </w:tcPr>
          <w:p w:rsidR="001007F0" w:rsidRPr="00051E69" w:rsidRDefault="001007F0" w:rsidP="00D24531">
            <w:pPr>
              <w:pStyle w:val="TableText"/>
              <w:framePr w:wrap="around"/>
              <w:rPr>
                <w:rFonts w:eastAsia="Cabin"/>
                <w:color w:val="auto"/>
              </w:rPr>
            </w:pPr>
            <w:r w:rsidRPr="00051E69">
              <w:rPr>
                <w:rFonts w:eastAsia="Cabin"/>
                <w:color w:val="auto"/>
              </w:rPr>
              <w:t>36%</w:t>
            </w:r>
          </w:p>
          <w:p w:rsidR="001007F0" w:rsidRPr="00051E69" w:rsidRDefault="001007F0" w:rsidP="00D24531">
            <w:pPr>
              <w:pStyle w:val="TableText"/>
              <w:framePr w:wrap="around"/>
              <w:rPr>
                <w:rFonts w:eastAsia="Cabin"/>
                <w:color w:val="auto"/>
              </w:rPr>
            </w:pPr>
            <w:r w:rsidRPr="00051E69">
              <w:rPr>
                <w:rFonts w:eastAsia="Cabin"/>
                <w:color w:val="auto"/>
              </w:rPr>
              <w:t>(0%–75%)</w:t>
            </w:r>
          </w:p>
        </w:tc>
      </w:tr>
      <w:tr w:rsidR="00F627CA" w:rsidRPr="002140F4" w:rsidTr="00F45F3C">
        <w:trPr>
          <w:trHeight w:val="280"/>
        </w:trPr>
        <w:tc>
          <w:tcPr>
            <w:tcW w:w="2794" w:type="dxa"/>
          </w:tcPr>
          <w:p w:rsidR="001007F0" w:rsidRPr="00051E69" w:rsidRDefault="001007F0" w:rsidP="00D24531">
            <w:pPr>
              <w:pStyle w:val="TableText"/>
              <w:framePr w:wrap="around"/>
              <w:rPr>
                <w:rFonts w:eastAsia="Cabin"/>
                <w:color w:val="auto"/>
              </w:rPr>
            </w:pPr>
            <w:r w:rsidRPr="00051E69">
              <w:rPr>
                <w:rFonts w:eastAsia="Cabin"/>
                <w:color w:val="auto"/>
              </w:rPr>
              <w:t>Pharmacy and stores management</w:t>
            </w:r>
          </w:p>
        </w:tc>
        <w:tc>
          <w:tcPr>
            <w:tcW w:w="2218" w:type="dxa"/>
          </w:tcPr>
          <w:p w:rsidR="001007F0" w:rsidRPr="00051E69" w:rsidRDefault="001007F0" w:rsidP="00D24531">
            <w:pPr>
              <w:pStyle w:val="TableText"/>
              <w:framePr w:wrap="around"/>
              <w:rPr>
                <w:rFonts w:eastAsia="Cabin"/>
                <w:color w:val="auto"/>
              </w:rPr>
            </w:pPr>
            <w:r w:rsidRPr="00051E69">
              <w:rPr>
                <w:rFonts w:eastAsia="Cabin"/>
                <w:color w:val="auto"/>
              </w:rPr>
              <w:t>38%</w:t>
            </w:r>
          </w:p>
          <w:p w:rsidR="001007F0" w:rsidRPr="00051E69" w:rsidRDefault="001007F0" w:rsidP="00D24531">
            <w:pPr>
              <w:pStyle w:val="TableText"/>
              <w:framePr w:wrap="around"/>
              <w:rPr>
                <w:rFonts w:eastAsia="Cabin"/>
                <w:color w:val="auto"/>
              </w:rPr>
            </w:pPr>
            <w:r w:rsidRPr="00051E69">
              <w:rPr>
                <w:rFonts w:eastAsia="Cabin"/>
                <w:color w:val="auto"/>
              </w:rPr>
              <w:t>(21%–56%)</w:t>
            </w:r>
          </w:p>
        </w:tc>
        <w:tc>
          <w:tcPr>
            <w:tcW w:w="2307" w:type="dxa"/>
          </w:tcPr>
          <w:p w:rsidR="001007F0" w:rsidRPr="00051E69" w:rsidRDefault="001007F0" w:rsidP="00D24531">
            <w:pPr>
              <w:pStyle w:val="TableText"/>
              <w:framePr w:wrap="around"/>
              <w:rPr>
                <w:rFonts w:eastAsia="Cabin"/>
                <w:color w:val="auto"/>
              </w:rPr>
            </w:pPr>
            <w:r w:rsidRPr="00051E69">
              <w:rPr>
                <w:rFonts w:eastAsia="Cabin"/>
                <w:color w:val="auto"/>
              </w:rPr>
              <w:t>Policy and governance</w:t>
            </w:r>
          </w:p>
        </w:tc>
        <w:tc>
          <w:tcPr>
            <w:tcW w:w="2041" w:type="dxa"/>
          </w:tcPr>
          <w:p w:rsidR="001007F0" w:rsidRPr="00051E69" w:rsidRDefault="001007F0" w:rsidP="00D24531">
            <w:pPr>
              <w:pStyle w:val="TableText"/>
              <w:framePr w:wrap="around"/>
              <w:rPr>
                <w:rFonts w:eastAsia="Cabin"/>
                <w:color w:val="auto"/>
              </w:rPr>
            </w:pPr>
            <w:r w:rsidRPr="00051E69">
              <w:rPr>
                <w:rFonts w:eastAsia="Cabin"/>
                <w:color w:val="auto"/>
              </w:rPr>
              <w:t>-</w:t>
            </w:r>
          </w:p>
        </w:tc>
      </w:tr>
      <w:tr w:rsidR="00F627CA" w:rsidRPr="002140F4" w:rsidTr="00F45F3C">
        <w:trPr>
          <w:trHeight w:val="280"/>
        </w:trPr>
        <w:tc>
          <w:tcPr>
            <w:tcW w:w="2794" w:type="dxa"/>
          </w:tcPr>
          <w:p w:rsidR="001007F0" w:rsidRPr="00051E69" w:rsidRDefault="001007F0" w:rsidP="00D24531">
            <w:pPr>
              <w:pStyle w:val="TableText"/>
              <w:framePr w:wrap="around"/>
              <w:rPr>
                <w:rFonts w:eastAsia="Cabin"/>
                <w:color w:val="auto"/>
              </w:rPr>
            </w:pPr>
            <w:r w:rsidRPr="00051E69">
              <w:rPr>
                <w:rFonts w:eastAsia="Cabin"/>
                <w:color w:val="auto"/>
              </w:rPr>
              <w:t>Distribution and receiving</w:t>
            </w:r>
          </w:p>
        </w:tc>
        <w:tc>
          <w:tcPr>
            <w:tcW w:w="2218" w:type="dxa"/>
          </w:tcPr>
          <w:p w:rsidR="001007F0" w:rsidRPr="00051E69" w:rsidRDefault="001007F0" w:rsidP="00D24531">
            <w:pPr>
              <w:pStyle w:val="TableText"/>
              <w:framePr w:wrap="around"/>
              <w:rPr>
                <w:rFonts w:eastAsia="Cabin"/>
                <w:color w:val="auto"/>
              </w:rPr>
            </w:pPr>
            <w:r w:rsidRPr="00051E69">
              <w:rPr>
                <w:rFonts w:eastAsia="Cabin"/>
                <w:color w:val="auto"/>
              </w:rPr>
              <w:t>33%</w:t>
            </w:r>
          </w:p>
          <w:p w:rsidR="001007F0" w:rsidRPr="00051E69" w:rsidRDefault="001007F0" w:rsidP="00D24531">
            <w:pPr>
              <w:pStyle w:val="TableText"/>
              <w:framePr w:wrap="around"/>
              <w:rPr>
                <w:rFonts w:eastAsia="Cabin"/>
                <w:color w:val="auto"/>
              </w:rPr>
            </w:pPr>
            <w:r w:rsidRPr="00051E69">
              <w:rPr>
                <w:rFonts w:eastAsia="Cabin"/>
                <w:color w:val="auto"/>
              </w:rPr>
              <w:t>(0%–54%)</w:t>
            </w:r>
          </w:p>
        </w:tc>
        <w:tc>
          <w:tcPr>
            <w:tcW w:w="2307" w:type="dxa"/>
          </w:tcPr>
          <w:p w:rsidR="001007F0" w:rsidRPr="00051E69" w:rsidRDefault="001007F0" w:rsidP="00D24531">
            <w:pPr>
              <w:pStyle w:val="TableText"/>
              <w:framePr w:wrap="around"/>
              <w:rPr>
                <w:rFonts w:eastAsia="Cabin"/>
                <w:color w:val="auto"/>
              </w:rPr>
            </w:pPr>
            <w:r w:rsidRPr="00051E69">
              <w:rPr>
                <w:rFonts w:eastAsia="Cabin"/>
                <w:color w:val="auto"/>
              </w:rPr>
              <w:t>QPV</w:t>
            </w:r>
          </w:p>
        </w:tc>
        <w:tc>
          <w:tcPr>
            <w:tcW w:w="2041" w:type="dxa"/>
          </w:tcPr>
          <w:p w:rsidR="001007F0" w:rsidRPr="00051E69" w:rsidRDefault="001007F0" w:rsidP="00D24531">
            <w:pPr>
              <w:pStyle w:val="TableText"/>
              <w:framePr w:wrap="around"/>
              <w:rPr>
                <w:rFonts w:eastAsia="Cabin"/>
                <w:color w:val="auto"/>
              </w:rPr>
            </w:pPr>
            <w:r w:rsidRPr="00051E69">
              <w:rPr>
                <w:rFonts w:eastAsia="Cabin"/>
                <w:color w:val="auto"/>
              </w:rPr>
              <w:t>18%</w:t>
            </w:r>
          </w:p>
          <w:p w:rsidR="001007F0" w:rsidRPr="00051E69" w:rsidRDefault="001007F0" w:rsidP="00D24531">
            <w:pPr>
              <w:pStyle w:val="TableText"/>
              <w:framePr w:wrap="around"/>
              <w:rPr>
                <w:rFonts w:eastAsia="Cabin"/>
                <w:color w:val="auto"/>
              </w:rPr>
            </w:pPr>
            <w:r w:rsidRPr="00051E69">
              <w:rPr>
                <w:rFonts w:eastAsia="Cabin"/>
                <w:color w:val="auto"/>
              </w:rPr>
              <w:t>(0%–70%)</w:t>
            </w:r>
          </w:p>
        </w:tc>
      </w:tr>
      <w:tr w:rsidR="00F627CA" w:rsidRPr="002140F4" w:rsidTr="00F45F3C">
        <w:trPr>
          <w:trHeight w:val="280"/>
        </w:trPr>
        <w:tc>
          <w:tcPr>
            <w:tcW w:w="2794" w:type="dxa"/>
          </w:tcPr>
          <w:p w:rsidR="001007F0" w:rsidRPr="00051E69" w:rsidRDefault="001007F0" w:rsidP="00D24531">
            <w:pPr>
              <w:pStyle w:val="TableText"/>
              <w:framePr w:wrap="around"/>
              <w:rPr>
                <w:rFonts w:eastAsia="Cabin"/>
                <w:color w:val="auto"/>
              </w:rPr>
            </w:pPr>
            <w:r w:rsidRPr="00051E69">
              <w:rPr>
                <w:rFonts w:eastAsia="Cabin"/>
                <w:color w:val="auto"/>
              </w:rPr>
              <w:t>Waste management</w:t>
            </w:r>
          </w:p>
        </w:tc>
        <w:tc>
          <w:tcPr>
            <w:tcW w:w="2218" w:type="dxa"/>
          </w:tcPr>
          <w:p w:rsidR="001007F0" w:rsidRPr="00051E69" w:rsidRDefault="001007F0" w:rsidP="00D24531">
            <w:pPr>
              <w:pStyle w:val="TableText"/>
              <w:framePr w:wrap="around"/>
              <w:rPr>
                <w:rFonts w:eastAsia="Cabin"/>
                <w:color w:val="auto"/>
              </w:rPr>
            </w:pPr>
            <w:r w:rsidRPr="00051E69">
              <w:rPr>
                <w:rFonts w:eastAsia="Cabin"/>
                <w:color w:val="auto"/>
              </w:rPr>
              <w:t>26%</w:t>
            </w:r>
          </w:p>
          <w:p w:rsidR="001007F0" w:rsidRPr="00051E69" w:rsidRDefault="001007F0" w:rsidP="00D24531">
            <w:pPr>
              <w:pStyle w:val="TableText"/>
              <w:framePr w:wrap="around"/>
              <w:rPr>
                <w:rFonts w:eastAsia="Cabin"/>
                <w:color w:val="auto"/>
              </w:rPr>
            </w:pPr>
            <w:r w:rsidRPr="00051E69">
              <w:rPr>
                <w:rFonts w:eastAsia="Cabin"/>
                <w:color w:val="auto"/>
              </w:rPr>
              <w:t>(0%–63%)</w:t>
            </w:r>
          </w:p>
        </w:tc>
        <w:tc>
          <w:tcPr>
            <w:tcW w:w="2307" w:type="dxa"/>
          </w:tcPr>
          <w:p w:rsidR="001007F0" w:rsidRPr="00051E69" w:rsidRDefault="001007F0" w:rsidP="00D24531">
            <w:pPr>
              <w:pStyle w:val="TableText"/>
              <w:framePr w:wrap="around"/>
              <w:rPr>
                <w:rFonts w:eastAsia="Cabin"/>
                <w:color w:val="auto"/>
              </w:rPr>
            </w:pPr>
            <w:r w:rsidRPr="00051E69">
              <w:rPr>
                <w:rFonts w:eastAsia="Cabin"/>
                <w:color w:val="auto"/>
              </w:rPr>
              <w:t>LMIS</w:t>
            </w:r>
          </w:p>
        </w:tc>
        <w:tc>
          <w:tcPr>
            <w:tcW w:w="2041" w:type="dxa"/>
          </w:tcPr>
          <w:p w:rsidR="001007F0" w:rsidRPr="00051E69" w:rsidRDefault="001007F0" w:rsidP="00D24531">
            <w:pPr>
              <w:pStyle w:val="TableText"/>
              <w:framePr w:wrap="around"/>
              <w:rPr>
                <w:rFonts w:eastAsia="Cabin"/>
                <w:color w:val="auto"/>
              </w:rPr>
            </w:pPr>
            <w:r w:rsidRPr="00051E69">
              <w:rPr>
                <w:rFonts w:eastAsia="Cabin"/>
                <w:color w:val="auto"/>
              </w:rPr>
              <w:t>39%</w:t>
            </w:r>
          </w:p>
          <w:p w:rsidR="001007F0" w:rsidRPr="00051E69" w:rsidRDefault="001007F0" w:rsidP="00D24531">
            <w:pPr>
              <w:pStyle w:val="TableText"/>
              <w:framePr w:wrap="around"/>
              <w:rPr>
                <w:rFonts w:eastAsia="Cabin"/>
                <w:color w:val="auto"/>
              </w:rPr>
            </w:pPr>
            <w:r w:rsidRPr="00051E69">
              <w:rPr>
                <w:rFonts w:eastAsia="Cabin"/>
                <w:color w:val="auto"/>
              </w:rPr>
              <w:t>(0%–90%)</w:t>
            </w:r>
          </w:p>
        </w:tc>
      </w:tr>
      <w:tr w:rsidR="001007F0" w:rsidRPr="002140F4" w:rsidTr="00F45F3C">
        <w:trPr>
          <w:trHeight w:val="520"/>
        </w:trPr>
        <w:tc>
          <w:tcPr>
            <w:tcW w:w="2794" w:type="dxa"/>
          </w:tcPr>
          <w:p w:rsidR="001007F0" w:rsidRPr="00051E69" w:rsidRDefault="001007F0" w:rsidP="00D24531">
            <w:pPr>
              <w:pStyle w:val="TableText"/>
              <w:framePr w:wrap="around"/>
              <w:rPr>
                <w:rFonts w:eastAsia="Cabin"/>
                <w:color w:val="auto"/>
              </w:rPr>
            </w:pPr>
            <w:r w:rsidRPr="00051E69">
              <w:rPr>
                <w:rFonts w:eastAsia="Cabin"/>
                <w:color w:val="auto"/>
              </w:rPr>
              <w:t>Strategic planning and management</w:t>
            </w:r>
          </w:p>
        </w:tc>
        <w:tc>
          <w:tcPr>
            <w:tcW w:w="2218" w:type="dxa"/>
          </w:tcPr>
          <w:p w:rsidR="001007F0" w:rsidRPr="00051E69" w:rsidRDefault="001007F0" w:rsidP="00D24531">
            <w:pPr>
              <w:pStyle w:val="TableText"/>
              <w:framePr w:wrap="around"/>
              <w:rPr>
                <w:rFonts w:eastAsia="Cabin"/>
                <w:color w:val="auto"/>
              </w:rPr>
            </w:pPr>
            <w:r w:rsidRPr="00051E69">
              <w:rPr>
                <w:rFonts w:eastAsia="Cabin"/>
                <w:color w:val="auto"/>
              </w:rPr>
              <w:t>-</w:t>
            </w:r>
          </w:p>
        </w:tc>
        <w:tc>
          <w:tcPr>
            <w:tcW w:w="2307" w:type="dxa"/>
          </w:tcPr>
          <w:p w:rsidR="001007F0" w:rsidRPr="00051E69" w:rsidRDefault="001007F0" w:rsidP="00D24531">
            <w:pPr>
              <w:pStyle w:val="TableText"/>
              <w:framePr w:wrap="around"/>
              <w:rPr>
                <w:rFonts w:eastAsia="Cabin"/>
                <w:color w:val="auto"/>
              </w:rPr>
            </w:pPr>
          </w:p>
        </w:tc>
        <w:tc>
          <w:tcPr>
            <w:tcW w:w="2041" w:type="dxa"/>
          </w:tcPr>
          <w:p w:rsidR="001007F0" w:rsidRPr="00051E69" w:rsidRDefault="001007F0" w:rsidP="00D24531">
            <w:pPr>
              <w:pStyle w:val="TableText"/>
              <w:framePr w:wrap="around"/>
              <w:rPr>
                <w:rFonts w:eastAsia="Cabin"/>
                <w:color w:val="auto"/>
              </w:rPr>
            </w:pPr>
          </w:p>
        </w:tc>
      </w:tr>
    </w:tbl>
    <w:p w:rsidR="001007F0" w:rsidRPr="00DB16B5" w:rsidRDefault="001007F0" w:rsidP="001007F0">
      <w:pPr>
        <w:rPr>
          <w:rFonts w:eastAsia="Cabin" w:cs="Cabin"/>
          <w:color w:val="auto"/>
        </w:rPr>
      </w:pPr>
    </w:p>
    <w:p w:rsidR="001007F0" w:rsidRPr="002140F4" w:rsidRDefault="001007F0" w:rsidP="00D24531">
      <w:pPr>
        <w:rPr>
          <w:rFonts w:ascii="Arial" w:eastAsia="Cabin" w:hAnsi="Arial" w:cs="Arial"/>
          <w:b/>
          <w:color w:val="auto"/>
          <w:sz w:val="20"/>
          <w:szCs w:val="20"/>
        </w:rPr>
      </w:pPr>
      <w:r w:rsidRPr="002140F4">
        <w:rPr>
          <w:rFonts w:ascii="Arial" w:eastAsia="Cabin" w:hAnsi="Arial" w:cs="Arial"/>
          <w:b/>
          <w:color w:val="auto"/>
          <w:sz w:val="20"/>
          <w:szCs w:val="20"/>
        </w:rPr>
        <w:t>Figure 19. HC level of achievement by functional area</w:t>
      </w:r>
    </w:p>
    <w:p w:rsidR="00D24531" w:rsidRPr="00051E69" w:rsidRDefault="00D24531" w:rsidP="00D24531">
      <w:pPr>
        <w:rPr>
          <w:rFonts w:eastAsia="Cabin"/>
          <w:color w:val="auto"/>
        </w:rPr>
      </w:pPr>
    </w:p>
    <w:p w:rsidR="001007F0" w:rsidRPr="00DB16B5" w:rsidRDefault="000B7AC1" w:rsidP="001007F0">
      <w:pPr>
        <w:rPr>
          <w:rFonts w:eastAsia="Cabin" w:cs="Cabin"/>
          <w:color w:val="auto"/>
        </w:rPr>
      </w:pPr>
      <w:r w:rsidRPr="002140F4">
        <w:rPr>
          <w:rFonts w:eastAsia="Cabin" w:cs="Cabin"/>
          <w:noProof/>
          <w:color w:val="auto"/>
        </w:rPr>
        <w:drawing>
          <wp:inline distT="0" distB="0" distL="0" distR="0">
            <wp:extent cx="5838825" cy="2219325"/>
            <wp:effectExtent l="0" t="0" r="0" b="0"/>
            <wp:docPr id="15" name="Picture 55" descr="Graph representing HC level of achievement by functional area. Functional areas include Pharmacy and stores management, Distribution, Waste management, Human resources, financial sustainability, Quality and pharmacovigilance and LMIS. Distribution has the highest score for basic services, LMIS has the highest score in intermediate services, Human Resources has the highest score in Advanced services and Financial Sustainability has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generated with very high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8825" cy="2219325"/>
                    </a:xfrm>
                    <a:prstGeom prst="rect">
                      <a:avLst/>
                    </a:prstGeom>
                    <a:noFill/>
                    <a:ln>
                      <a:noFill/>
                    </a:ln>
                  </pic:spPr>
                </pic:pic>
              </a:graphicData>
            </a:graphic>
          </wp:inline>
        </w:drawing>
      </w:r>
    </w:p>
    <w:p w:rsidR="0004644A" w:rsidRDefault="001007F0" w:rsidP="00D24531">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04644A" w:rsidRDefault="0004644A" w:rsidP="00D24531">
      <w:pPr>
        <w:pStyle w:val="CaptionBox"/>
        <w:rPr>
          <w:rFonts w:eastAsia="Cabin"/>
          <w:color w:val="auto"/>
        </w:rPr>
      </w:pPr>
    </w:p>
    <w:p w:rsidR="008B6642" w:rsidRPr="008B6642" w:rsidRDefault="008B6642" w:rsidP="00D24531">
      <w:pPr>
        <w:pStyle w:val="CaptionBox"/>
        <w:rPr>
          <w:rStyle w:val="Strong"/>
          <w:rFonts w:eastAsia="Cabin"/>
          <w:sz w:val="22"/>
          <w:szCs w:val="22"/>
        </w:rPr>
      </w:pPr>
      <w:r w:rsidRPr="008B6642">
        <w:rPr>
          <w:rStyle w:val="Strong"/>
          <w:sz w:val="22"/>
          <w:szCs w:val="22"/>
        </w:rPr>
        <w:lastRenderedPageBreak/>
        <w:t>Table 22. Select KPI results for HC</w:t>
      </w:r>
    </w:p>
    <w:p w:rsidR="001007F0" w:rsidRPr="00DB16B5" w:rsidRDefault="001007F0" w:rsidP="001007F0">
      <w:pPr>
        <w:spacing w:line="240" w:lineRule="auto"/>
        <w:rPr>
          <w:rFonts w:eastAsia="Cabin" w:cs="Cabin"/>
          <w:i/>
          <w:color w:val="auto"/>
        </w:rPr>
      </w:pPr>
    </w:p>
    <w:tbl>
      <w:tblPr>
        <w:tblStyle w:val="GridTable1Light"/>
        <w:tblW w:w="9360" w:type="dxa"/>
        <w:tblLayout w:type="fixed"/>
        <w:tblLook w:val="0420" w:firstRow="1" w:lastRow="0" w:firstColumn="0" w:lastColumn="0" w:noHBand="0" w:noVBand="1"/>
      </w:tblPr>
      <w:tblGrid>
        <w:gridCol w:w="8208"/>
        <w:gridCol w:w="1152"/>
      </w:tblGrid>
      <w:tr w:rsidR="00F627CA" w:rsidRPr="002140F4" w:rsidTr="0004644A">
        <w:trPr>
          <w:cnfStyle w:val="100000000000" w:firstRow="1" w:lastRow="0" w:firstColumn="0" w:lastColumn="0" w:oddVBand="0" w:evenVBand="0" w:oddHBand="0" w:evenHBand="0" w:firstRowFirstColumn="0" w:firstRowLastColumn="0" w:lastRowFirstColumn="0" w:lastRowLastColumn="0"/>
          <w:trHeight w:val="560"/>
        </w:trPr>
        <w:tc>
          <w:tcPr>
            <w:tcW w:w="8208" w:type="dxa"/>
          </w:tcPr>
          <w:p w:rsidR="001007F0" w:rsidRPr="00051E69" w:rsidRDefault="001007F0" w:rsidP="00D24531">
            <w:pPr>
              <w:pStyle w:val="TableHeading1"/>
              <w:framePr w:wrap="around"/>
              <w:rPr>
                <w:rFonts w:eastAsia="Cabin"/>
                <w:color w:val="auto"/>
              </w:rPr>
            </w:pPr>
            <w:r w:rsidRPr="00051E69">
              <w:rPr>
                <w:rFonts w:eastAsia="Cabin"/>
                <w:color w:val="auto"/>
              </w:rPr>
              <w:t>Indicators</w:t>
            </w:r>
          </w:p>
        </w:tc>
        <w:tc>
          <w:tcPr>
            <w:tcW w:w="1152" w:type="dxa"/>
          </w:tcPr>
          <w:p w:rsidR="001007F0" w:rsidRPr="00051E69" w:rsidRDefault="001007F0" w:rsidP="00D24531">
            <w:pPr>
              <w:pStyle w:val="TableHeading1"/>
              <w:framePr w:wrap="around"/>
              <w:rPr>
                <w:rFonts w:eastAsia="Cabin"/>
                <w:color w:val="auto"/>
              </w:rPr>
            </w:pPr>
            <w:r w:rsidRPr="00051E69">
              <w:rPr>
                <w:rFonts w:eastAsia="Cabin"/>
                <w:color w:val="auto"/>
              </w:rPr>
              <w:t>HC</w:t>
            </w:r>
          </w:p>
        </w:tc>
      </w:tr>
      <w:tr w:rsidR="00F627CA" w:rsidRPr="002140F4" w:rsidTr="0004644A">
        <w:trPr>
          <w:trHeight w:val="280"/>
        </w:trPr>
        <w:tc>
          <w:tcPr>
            <w:tcW w:w="8208" w:type="dxa"/>
          </w:tcPr>
          <w:p w:rsidR="001007F0" w:rsidRPr="00051E69" w:rsidRDefault="001007F0" w:rsidP="00D24531">
            <w:pPr>
              <w:pStyle w:val="TableText"/>
              <w:framePr w:wrap="around"/>
              <w:rPr>
                <w:rFonts w:eastAsia="Cabin"/>
                <w:color w:val="auto"/>
              </w:rPr>
            </w:pPr>
            <w:r w:rsidRPr="00051E69">
              <w:rPr>
                <w:rFonts w:eastAsia="Cabin"/>
                <w:color w:val="auto"/>
              </w:rPr>
              <w:t xml:space="preserve">Average # of days per month with stock outs (overall for tracer commodities) </w:t>
            </w:r>
          </w:p>
        </w:tc>
        <w:tc>
          <w:tcPr>
            <w:tcW w:w="1152" w:type="dxa"/>
          </w:tcPr>
          <w:p w:rsidR="001007F0" w:rsidRPr="00051E69" w:rsidRDefault="001007F0" w:rsidP="00D24531">
            <w:pPr>
              <w:pStyle w:val="TableText"/>
              <w:framePr w:wrap="around"/>
              <w:rPr>
                <w:rFonts w:eastAsia="Cabin"/>
                <w:color w:val="auto"/>
              </w:rPr>
            </w:pPr>
            <w:r w:rsidRPr="00051E69">
              <w:rPr>
                <w:rFonts w:eastAsia="Cabin"/>
                <w:color w:val="auto"/>
              </w:rPr>
              <w:t>12.6</w:t>
            </w:r>
          </w:p>
        </w:tc>
      </w:tr>
      <w:tr w:rsidR="00F627CA" w:rsidRPr="002140F4" w:rsidTr="0004644A">
        <w:trPr>
          <w:trHeight w:val="280"/>
        </w:trPr>
        <w:tc>
          <w:tcPr>
            <w:tcW w:w="8208" w:type="dxa"/>
          </w:tcPr>
          <w:p w:rsidR="001007F0" w:rsidRPr="00051E69" w:rsidRDefault="001007F0" w:rsidP="00D24531">
            <w:pPr>
              <w:pStyle w:val="TableText"/>
              <w:framePr w:wrap="around"/>
              <w:rPr>
                <w:rFonts w:eastAsia="Cabin"/>
                <w:color w:val="auto"/>
              </w:rPr>
            </w:pPr>
            <w:r w:rsidRPr="00051E69">
              <w:rPr>
                <w:rFonts w:eastAsia="Cabin"/>
                <w:color w:val="auto"/>
              </w:rPr>
              <w:t xml:space="preserve">% of tracer commodities, out-of-stock on day of visit (overall) </w:t>
            </w:r>
          </w:p>
        </w:tc>
        <w:tc>
          <w:tcPr>
            <w:tcW w:w="1152" w:type="dxa"/>
          </w:tcPr>
          <w:p w:rsidR="001007F0" w:rsidRPr="00051E69" w:rsidRDefault="001007F0" w:rsidP="00D24531">
            <w:pPr>
              <w:pStyle w:val="TableText"/>
              <w:framePr w:wrap="around"/>
              <w:rPr>
                <w:rFonts w:eastAsia="Cabin"/>
                <w:color w:val="auto"/>
              </w:rPr>
            </w:pPr>
            <w:r w:rsidRPr="00051E69">
              <w:rPr>
                <w:rFonts w:eastAsia="Cabin"/>
                <w:color w:val="auto"/>
              </w:rPr>
              <w:t>12%</w:t>
            </w:r>
          </w:p>
        </w:tc>
      </w:tr>
      <w:tr w:rsidR="00F627CA" w:rsidRPr="002140F4" w:rsidTr="0004644A">
        <w:trPr>
          <w:trHeight w:val="280"/>
        </w:trPr>
        <w:tc>
          <w:tcPr>
            <w:tcW w:w="8208" w:type="dxa"/>
          </w:tcPr>
          <w:p w:rsidR="001007F0" w:rsidRPr="00051E69" w:rsidRDefault="001007F0" w:rsidP="00D24531">
            <w:pPr>
              <w:pStyle w:val="TableText"/>
              <w:framePr w:wrap="around"/>
              <w:rPr>
                <w:rFonts w:eastAsia="Cabin"/>
                <w:color w:val="auto"/>
              </w:rPr>
            </w:pPr>
            <w:r w:rsidRPr="00051E69">
              <w:rPr>
                <w:rFonts w:eastAsia="Cabin"/>
                <w:color w:val="auto"/>
              </w:rPr>
              <w:t xml:space="preserve">% of orders delivered within two days of promised delivery date </w:t>
            </w:r>
          </w:p>
        </w:tc>
        <w:tc>
          <w:tcPr>
            <w:tcW w:w="1152" w:type="dxa"/>
          </w:tcPr>
          <w:p w:rsidR="001007F0" w:rsidRPr="00051E69" w:rsidRDefault="001007F0" w:rsidP="00D24531">
            <w:pPr>
              <w:pStyle w:val="TableText"/>
              <w:framePr w:wrap="around"/>
              <w:rPr>
                <w:rFonts w:eastAsia="Cabin"/>
                <w:color w:val="auto"/>
              </w:rPr>
            </w:pPr>
            <w:r w:rsidRPr="00051E69">
              <w:rPr>
                <w:rFonts w:eastAsia="Cabin"/>
                <w:color w:val="auto"/>
              </w:rPr>
              <w:t>67%*</w:t>
            </w:r>
          </w:p>
        </w:tc>
      </w:tr>
      <w:tr w:rsidR="00F627CA" w:rsidRPr="002140F4" w:rsidTr="0004644A">
        <w:trPr>
          <w:trHeight w:val="280"/>
        </w:trPr>
        <w:tc>
          <w:tcPr>
            <w:tcW w:w="8208" w:type="dxa"/>
          </w:tcPr>
          <w:p w:rsidR="001007F0" w:rsidRPr="00051E69" w:rsidRDefault="001007F0" w:rsidP="00D24531">
            <w:pPr>
              <w:pStyle w:val="TableText"/>
              <w:framePr w:wrap="around"/>
              <w:rPr>
                <w:rFonts w:eastAsia="Cabin"/>
                <w:color w:val="auto"/>
              </w:rPr>
            </w:pPr>
            <w:r w:rsidRPr="00051E69">
              <w:rPr>
                <w:rFonts w:eastAsia="Cabin"/>
                <w:color w:val="auto"/>
              </w:rPr>
              <w:t xml:space="preserve">% of emergency orders, out of all orders </w:t>
            </w:r>
          </w:p>
        </w:tc>
        <w:tc>
          <w:tcPr>
            <w:tcW w:w="1152" w:type="dxa"/>
          </w:tcPr>
          <w:p w:rsidR="001007F0" w:rsidRPr="00051E69" w:rsidRDefault="001007F0" w:rsidP="00D24531">
            <w:pPr>
              <w:pStyle w:val="TableText"/>
              <w:framePr w:wrap="around"/>
              <w:rPr>
                <w:rFonts w:eastAsia="Cabin"/>
                <w:color w:val="auto"/>
              </w:rPr>
            </w:pPr>
            <w:r w:rsidRPr="00051E69">
              <w:rPr>
                <w:rFonts w:eastAsia="Cabin"/>
                <w:color w:val="auto"/>
              </w:rPr>
              <w:t>1%</w:t>
            </w:r>
          </w:p>
        </w:tc>
      </w:tr>
      <w:tr w:rsidR="00F627CA" w:rsidRPr="002140F4" w:rsidTr="0004644A">
        <w:trPr>
          <w:trHeight w:val="280"/>
        </w:trPr>
        <w:tc>
          <w:tcPr>
            <w:tcW w:w="8208" w:type="dxa"/>
          </w:tcPr>
          <w:p w:rsidR="001007F0" w:rsidRPr="00001FD2" w:rsidRDefault="001007F0" w:rsidP="00D24531">
            <w:pPr>
              <w:pStyle w:val="TableText"/>
              <w:framePr w:wrap="around"/>
              <w:rPr>
                <w:rFonts w:eastAsia="Cabin"/>
                <w:color w:val="auto"/>
              </w:rPr>
            </w:pPr>
            <w:r w:rsidRPr="00001FD2">
              <w:rPr>
                <w:rFonts w:eastAsia="Cabin"/>
                <w:color w:val="auto"/>
              </w:rPr>
              <w:t>% of facilities with any stock outs of any of the 10-tracer commodities December 2016–May 2017</w:t>
            </w:r>
          </w:p>
        </w:tc>
        <w:tc>
          <w:tcPr>
            <w:tcW w:w="1152" w:type="dxa"/>
          </w:tcPr>
          <w:p w:rsidR="001007F0" w:rsidRPr="00051E69" w:rsidRDefault="001007F0" w:rsidP="00D24531">
            <w:pPr>
              <w:pStyle w:val="TableText"/>
              <w:framePr w:wrap="around"/>
              <w:rPr>
                <w:rFonts w:eastAsia="Cabin"/>
                <w:color w:val="auto"/>
              </w:rPr>
            </w:pPr>
            <w:r w:rsidRPr="00051E69">
              <w:rPr>
                <w:rFonts w:eastAsia="Cabin"/>
                <w:color w:val="auto"/>
              </w:rPr>
              <w:t>98%</w:t>
            </w:r>
          </w:p>
        </w:tc>
      </w:tr>
    </w:tbl>
    <w:p w:rsidR="001007F0" w:rsidRDefault="001007F0" w:rsidP="00D24531">
      <w:pPr>
        <w:pStyle w:val="CaptionBox"/>
        <w:rPr>
          <w:rFonts w:eastAsia="Cabin"/>
          <w:color w:val="auto"/>
        </w:rPr>
      </w:pPr>
      <w:r w:rsidRPr="00051E69">
        <w:rPr>
          <w:rFonts w:eastAsia="Cabin"/>
          <w:color w:val="auto"/>
        </w:rPr>
        <w:t>*Based on a very small data set and not reliable as an indicator of performance.</w:t>
      </w:r>
    </w:p>
    <w:p w:rsidR="00A731AD" w:rsidRPr="00051E69" w:rsidRDefault="00A731AD" w:rsidP="00D24531">
      <w:pPr>
        <w:pStyle w:val="CaptionBox"/>
        <w:rPr>
          <w:rFonts w:eastAsia="Cabin"/>
          <w:color w:val="auto"/>
        </w:rPr>
      </w:pPr>
    </w:p>
    <w:p w:rsidR="001007F0" w:rsidRPr="00DB16B5" w:rsidRDefault="001007F0" w:rsidP="00A731AD">
      <w:pPr>
        <w:pStyle w:val="H4"/>
      </w:pPr>
      <w:bookmarkStart w:id="133" w:name="_Toc514338221"/>
      <w:bookmarkStart w:id="134" w:name="_Toc12985752"/>
      <w:r w:rsidRPr="00DB16B5">
        <w:t>Summary of Results</w:t>
      </w:r>
      <w:bookmarkEnd w:id="133"/>
      <w:bookmarkEnd w:id="134"/>
    </w:p>
    <w:p w:rsidR="001007F0" w:rsidRDefault="001007F0" w:rsidP="00D24531">
      <w:pPr>
        <w:rPr>
          <w:rFonts w:eastAsia="Cabin"/>
          <w:color w:val="auto"/>
        </w:rPr>
      </w:pPr>
      <w:r w:rsidRPr="008538EE">
        <w:rPr>
          <w:rFonts w:eastAsia="Cabin"/>
          <w:color w:val="auto"/>
        </w:rPr>
        <w:t>Overall maturity scores for the health facilities were generally below desired levels with a range of 18%–39%; QPV scored the lowest (18%) and LMIS the highest (39%). That said, the government is responsible for funding the human resource budget at 93% of HCs and the inventory control system includes the min-max set points. However, only 18% of HCs had capacity-building sessions that included forecasting and quantification, and the same proportion of HCs did not have access to internet. Similarly, only 4% o</w:t>
      </w:r>
      <w:r w:rsidRPr="00051E69">
        <w:rPr>
          <w:rFonts w:eastAsia="Cabin"/>
          <w:color w:val="auto"/>
        </w:rPr>
        <w:t xml:space="preserve">f HCs received a distribution schedule in advance from the hubs and districts, and 13% of HCs did not have data quality assessments conducted. KPIs at the HCs were poor with moderate stock-out severity at the HC level, as evidenced by an average number of stock-out days of 12.6 days. An average of 12% of HCs were stocked out of tracer products on the day of the visit, and 98% of HCs were stocked out of </w:t>
      </w:r>
      <w:r w:rsidRPr="00051E69">
        <w:rPr>
          <w:rFonts w:eastAsia="Cabin"/>
          <w:b/>
          <w:i/>
          <w:color w:val="auto"/>
        </w:rPr>
        <w:t xml:space="preserve">any </w:t>
      </w:r>
      <w:r w:rsidRPr="00051E69">
        <w:rPr>
          <w:rFonts w:eastAsia="Cabin"/>
          <w:color w:val="auto"/>
        </w:rPr>
        <w:t>of the tracer products</w:t>
      </w:r>
      <w:r w:rsidR="008A125A" w:rsidRPr="00051E69">
        <w:rPr>
          <w:rFonts w:eastAsia="Cabin"/>
          <w:color w:val="auto"/>
        </w:rPr>
        <w:t xml:space="preserve"> between December 2016-May 2017</w:t>
      </w:r>
      <w:r w:rsidRPr="00051E69">
        <w:rPr>
          <w:rFonts w:eastAsia="Cabin"/>
          <w:color w:val="auto"/>
        </w:rPr>
        <w:t xml:space="preserve">. There were few emergency orders at the HC level, as 1% of all orders were emergency orders. Timeliness of deliveries was fair as 67% of facilities received their commodities within two days of the promised delivery date. </w:t>
      </w:r>
    </w:p>
    <w:p w:rsidR="00A731AD" w:rsidRPr="00051E69" w:rsidRDefault="00A731AD" w:rsidP="00D24531">
      <w:pPr>
        <w:rPr>
          <w:rFonts w:eastAsia="Cabin"/>
          <w:color w:val="auto"/>
        </w:rPr>
      </w:pPr>
    </w:p>
    <w:p w:rsidR="001007F0" w:rsidRPr="00DB16B5" w:rsidRDefault="001007F0" w:rsidP="00A731AD">
      <w:pPr>
        <w:pStyle w:val="H4"/>
      </w:pPr>
      <w:bookmarkStart w:id="135" w:name="_Toc514338222"/>
      <w:bookmarkStart w:id="136" w:name="_Toc12985753"/>
      <w:r w:rsidRPr="00DB16B5">
        <w:t>Discussion</w:t>
      </w:r>
      <w:bookmarkEnd w:id="135"/>
      <w:bookmarkEnd w:id="136"/>
      <w:r w:rsidRPr="00DB16B5">
        <w:t xml:space="preserve"> </w:t>
      </w:r>
    </w:p>
    <w:p w:rsidR="001007F0" w:rsidRDefault="001007F0" w:rsidP="00D24531">
      <w:pPr>
        <w:rPr>
          <w:rFonts w:eastAsia="Cabin"/>
          <w:color w:val="auto"/>
        </w:rPr>
      </w:pPr>
      <w:r w:rsidRPr="008538EE">
        <w:rPr>
          <w:rFonts w:eastAsia="Cabin"/>
          <w:color w:val="auto"/>
        </w:rPr>
        <w:t xml:space="preserve">The low maturity scores across all capabilities are detrimental to adequate service delivery at the HCs. This is evidenced by the average scores of KPIs on stock outs at this level. The poor KPI scores may have been </w:t>
      </w:r>
      <w:proofErr w:type="gramStart"/>
      <w:r w:rsidRPr="008538EE">
        <w:rPr>
          <w:rFonts w:eastAsia="Cabin"/>
          <w:color w:val="auto"/>
        </w:rPr>
        <w:t>as a result of</w:t>
      </w:r>
      <w:proofErr w:type="gramEnd"/>
      <w:r w:rsidRPr="008538EE">
        <w:rPr>
          <w:rFonts w:eastAsia="Cabin"/>
          <w:color w:val="auto"/>
        </w:rPr>
        <w:t xml:space="preserve"> missing data at the facility during the assessment, orders from the past, poorly filled stock </w:t>
      </w:r>
      <w:r w:rsidRPr="00051E69">
        <w:rPr>
          <w:rFonts w:eastAsia="Cabin"/>
          <w:color w:val="auto"/>
        </w:rPr>
        <w:t xml:space="preserve">cards, and/or no records on temperature excursions, etc. Therefore, there is a need to attend to all the supply chain areas at this facility level to ensure improvement in capability and performance. </w:t>
      </w:r>
    </w:p>
    <w:p w:rsidR="00A731AD" w:rsidRPr="00051E69" w:rsidRDefault="00A731AD" w:rsidP="00D24531">
      <w:pPr>
        <w:rPr>
          <w:rFonts w:eastAsia="Cabin"/>
          <w:color w:val="auto"/>
        </w:rPr>
      </w:pPr>
    </w:p>
    <w:p w:rsidR="001007F0" w:rsidRPr="00DB16B5" w:rsidRDefault="001007F0" w:rsidP="00A731AD">
      <w:pPr>
        <w:pStyle w:val="H4"/>
      </w:pPr>
      <w:bookmarkStart w:id="137" w:name="_Toc514338223"/>
      <w:bookmarkStart w:id="138" w:name="_Toc12985754"/>
      <w:r w:rsidRPr="00DB16B5">
        <w:t>Recommendations</w:t>
      </w:r>
      <w:bookmarkEnd w:id="137"/>
      <w:bookmarkEnd w:id="138"/>
    </w:p>
    <w:p w:rsidR="001007F0" w:rsidRPr="00051E69" w:rsidRDefault="001007F0" w:rsidP="00D24531">
      <w:pPr>
        <w:pStyle w:val="Bullet1"/>
        <w:rPr>
          <w:color w:val="auto"/>
        </w:rPr>
      </w:pPr>
      <w:r w:rsidRPr="008538EE">
        <w:rPr>
          <w:rFonts w:eastAsia="Cabin"/>
          <w:color w:val="auto"/>
        </w:rPr>
        <w:t>To ensure improvement in supply chain skills and competencies, there should be a well-articulated policy on supply chain management (SCM) staff capacity building for all SC staff at all levels of the supply chain and should cover all the essential elements of procurement and supply management (</w:t>
      </w:r>
      <w:r w:rsidRPr="00051E69">
        <w:rPr>
          <w:rFonts w:eastAsia="Cabin"/>
          <w:color w:val="auto"/>
        </w:rPr>
        <w:t xml:space="preserve">PSM) including forecasting and quantification, </w:t>
      </w:r>
      <w:r w:rsidRPr="00051E69">
        <w:rPr>
          <w:rFonts w:eastAsia="Cabin"/>
          <w:color w:val="auto"/>
          <w:sz w:val="18"/>
          <w:szCs w:val="18"/>
        </w:rPr>
        <w:t>QPV</w:t>
      </w:r>
      <w:r w:rsidRPr="00051E69">
        <w:rPr>
          <w:rFonts w:eastAsia="Cabin"/>
          <w:color w:val="auto"/>
        </w:rPr>
        <w:t xml:space="preserve">, and national treatment guidelines. </w:t>
      </w:r>
    </w:p>
    <w:p w:rsidR="001007F0" w:rsidRPr="00F84129" w:rsidRDefault="001007F0" w:rsidP="00D24531">
      <w:pPr>
        <w:pStyle w:val="Bullet1"/>
        <w:rPr>
          <w:color w:val="auto"/>
        </w:rPr>
      </w:pPr>
      <w:r w:rsidRPr="00051E69">
        <w:rPr>
          <w:rFonts w:eastAsia="Cabin"/>
          <w:color w:val="auto"/>
        </w:rPr>
        <w:lastRenderedPageBreak/>
        <w:t>All policy changes made at the national level must be communicated effectively to all staff at all levels of the supply chain (SC).</w:t>
      </w:r>
    </w:p>
    <w:p w:rsidR="001007F0" w:rsidRPr="008538EE" w:rsidRDefault="001007F0" w:rsidP="00D24531">
      <w:pPr>
        <w:pStyle w:val="Bullet1"/>
        <w:rPr>
          <w:color w:val="auto"/>
        </w:rPr>
      </w:pPr>
      <w:r w:rsidRPr="00F84129">
        <w:rPr>
          <w:rFonts w:eastAsia="Cabin"/>
          <w:color w:val="auto"/>
        </w:rPr>
        <w:t xml:space="preserve">The distribution plan should be shared by the distribution entity to ensure preparation by HCs when receiving commodities. This </w:t>
      </w:r>
      <w:r w:rsidRPr="005630B4">
        <w:rPr>
          <w:rFonts w:eastAsia="Cabin"/>
          <w:color w:val="auto"/>
        </w:rPr>
        <w:t>plan, which should include resources required as well as appropriate budgets, should be reviewed periodically and adapted to changing situations in the SC as well as for all levels. Advance notices of shipments schedules should be shared with all the recip</w:t>
      </w:r>
      <w:r w:rsidRPr="007D6A64">
        <w:rPr>
          <w:rFonts w:eastAsia="Cabin"/>
          <w:color w:val="auto"/>
        </w:rPr>
        <w:t>ient levels.</w:t>
      </w:r>
    </w:p>
    <w:p w:rsidR="001007F0" w:rsidRPr="008538EE" w:rsidRDefault="001007F0" w:rsidP="00D24531">
      <w:pPr>
        <w:pStyle w:val="Bullet1"/>
        <w:rPr>
          <w:color w:val="auto"/>
        </w:rPr>
      </w:pPr>
      <w:r w:rsidRPr="008538EE">
        <w:rPr>
          <w:rFonts w:eastAsia="Cabin"/>
          <w:color w:val="auto"/>
        </w:rPr>
        <w:t>Data quality assessments should be carried out at all HC and all levels of the SC system. This should be part of the Monitoring &amp; Evaluation (M&amp;E) plan and feedback provided to all levels as soon as it is completed.</w:t>
      </w:r>
    </w:p>
    <w:p w:rsidR="001007F0" w:rsidRPr="008538EE" w:rsidRDefault="001007F0" w:rsidP="00D24531">
      <w:pPr>
        <w:rPr>
          <w:rFonts w:eastAsia="Cabin"/>
          <w:i/>
          <w:color w:val="auto"/>
        </w:rPr>
      </w:pPr>
      <w:r w:rsidRPr="008538EE">
        <w:rPr>
          <w:color w:val="auto"/>
        </w:rPr>
        <w:br w:type="page"/>
      </w:r>
    </w:p>
    <w:p w:rsidR="001007F0" w:rsidRDefault="008A125A" w:rsidP="006A6056">
      <w:pPr>
        <w:pStyle w:val="Heading3"/>
        <w:rPr>
          <w:rFonts w:eastAsia="Cabin"/>
        </w:rPr>
      </w:pPr>
      <w:bookmarkStart w:id="139" w:name="_Toc514338224"/>
      <w:bookmarkStart w:id="140" w:name="_Toc12985755"/>
      <w:r w:rsidRPr="008538EE">
        <w:rPr>
          <w:rFonts w:eastAsia="Cabin"/>
        </w:rPr>
        <w:lastRenderedPageBreak/>
        <w:t>Level 1 hospitals (</w:t>
      </w:r>
      <w:r w:rsidR="001007F0" w:rsidRPr="008538EE">
        <w:rPr>
          <w:rFonts w:eastAsia="Cabin"/>
        </w:rPr>
        <w:t>LVL1H</w:t>
      </w:r>
      <w:r w:rsidRPr="008538EE">
        <w:rPr>
          <w:rFonts w:eastAsia="Cabin"/>
        </w:rPr>
        <w:t>)</w:t>
      </w:r>
      <w:r w:rsidR="001007F0" w:rsidRPr="008538EE">
        <w:rPr>
          <w:rFonts w:eastAsia="Cabin"/>
        </w:rPr>
        <w:t xml:space="preserve"> (Gov</w:t>
      </w:r>
      <w:r w:rsidRPr="008538EE">
        <w:rPr>
          <w:rFonts w:eastAsia="Cabin"/>
        </w:rPr>
        <w:t>ernmen</w:t>
      </w:r>
      <w:r w:rsidR="001007F0" w:rsidRPr="008538EE">
        <w:rPr>
          <w:rFonts w:eastAsia="Cabin"/>
        </w:rPr>
        <w:t>t and CHAZ)</w:t>
      </w:r>
      <w:bookmarkEnd w:id="139"/>
      <w:bookmarkEnd w:id="140"/>
    </w:p>
    <w:p w:rsidR="0004644A" w:rsidRPr="0004644A" w:rsidRDefault="0004644A" w:rsidP="0004644A">
      <w:pPr>
        <w:rPr>
          <w:rStyle w:val="Strong"/>
          <w:rFonts w:eastAsia="Cabin"/>
        </w:rPr>
      </w:pPr>
      <w:r w:rsidRPr="0004644A">
        <w:rPr>
          <w:rStyle w:val="Strong"/>
          <w:rFonts w:eastAsia="Cabin"/>
        </w:rPr>
        <w:t>Table 23. LVL1H CMM score by module (average score &amp; range) (N=17)</w:t>
      </w:r>
    </w:p>
    <w:tbl>
      <w:tblPr>
        <w:tblStyle w:val="GridTable1Light"/>
        <w:tblW w:w="9360" w:type="dxa"/>
        <w:tblLayout w:type="fixed"/>
        <w:tblLook w:val="0420" w:firstRow="1" w:lastRow="0" w:firstColumn="0" w:lastColumn="0" w:noHBand="0" w:noVBand="1"/>
      </w:tblPr>
      <w:tblGrid>
        <w:gridCol w:w="2794"/>
        <w:gridCol w:w="2218"/>
        <w:gridCol w:w="2307"/>
        <w:gridCol w:w="2041"/>
      </w:tblGrid>
      <w:tr w:rsidR="00F627CA" w:rsidRPr="002140F4" w:rsidTr="0004644A">
        <w:trPr>
          <w:cnfStyle w:val="100000000000" w:firstRow="1" w:lastRow="0" w:firstColumn="0" w:lastColumn="0" w:oddVBand="0" w:evenVBand="0" w:oddHBand="0" w:evenHBand="0" w:firstRowFirstColumn="0" w:firstRowLastColumn="0" w:lastRowFirstColumn="0" w:lastRowLastColumn="0"/>
          <w:trHeight w:val="480"/>
        </w:trPr>
        <w:tc>
          <w:tcPr>
            <w:tcW w:w="2794" w:type="dxa"/>
          </w:tcPr>
          <w:p w:rsidR="001007F0" w:rsidRPr="008538EE" w:rsidRDefault="001007F0" w:rsidP="00D24531">
            <w:pPr>
              <w:pStyle w:val="TableHeading1"/>
              <w:framePr w:wrap="around"/>
              <w:rPr>
                <w:rFonts w:eastAsia="Cabin"/>
                <w:color w:val="auto"/>
              </w:rPr>
            </w:pPr>
            <w:r w:rsidRPr="008538EE">
              <w:rPr>
                <w:rFonts w:eastAsia="Cabin"/>
                <w:color w:val="auto"/>
              </w:rPr>
              <w:t>Module</w:t>
            </w:r>
          </w:p>
        </w:tc>
        <w:tc>
          <w:tcPr>
            <w:tcW w:w="2218" w:type="dxa"/>
          </w:tcPr>
          <w:p w:rsidR="001007F0" w:rsidRPr="008538EE" w:rsidRDefault="001007F0" w:rsidP="00D24531">
            <w:pPr>
              <w:pStyle w:val="TableHeading1"/>
              <w:framePr w:wrap="around"/>
              <w:rPr>
                <w:rFonts w:eastAsia="Cabin"/>
                <w:color w:val="auto"/>
              </w:rPr>
            </w:pPr>
            <w:r w:rsidRPr="008538EE">
              <w:rPr>
                <w:rFonts w:eastAsia="Cabin"/>
                <w:color w:val="auto"/>
              </w:rPr>
              <w:t>Average %</w:t>
            </w:r>
          </w:p>
        </w:tc>
        <w:tc>
          <w:tcPr>
            <w:tcW w:w="2307" w:type="dxa"/>
          </w:tcPr>
          <w:p w:rsidR="001007F0" w:rsidRPr="008538EE" w:rsidRDefault="001007F0" w:rsidP="00D24531">
            <w:pPr>
              <w:pStyle w:val="TableHeading1"/>
              <w:framePr w:wrap="around"/>
              <w:rPr>
                <w:rFonts w:eastAsia="Cabin"/>
                <w:color w:val="auto"/>
              </w:rPr>
            </w:pPr>
            <w:r w:rsidRPr="008538EE">
              <w:rPr>
                <w:rFonts w:eastAsia="Cabin"/>
                <w:color w:val="auto"/>
              </w:rPr>
              <w:t>Module</w:t>
            </w:r>
          </w:p>
        </w:tc>
        <w:tc>
          <w:tcPr>
            <w:tcW w:w="2041" w:type="dxa"/>
          </w:tcPr>
          <w:p w:rsidR="001007F0" w:rsidRPr="008538EE" w:rsidRDefault="001007F0" w:rsidP="00D24531">
            <w:pPr>
              <w:pStyle w:val="TableHeading1"/>
              <w:framePr w:wrap="around"/>
              <w:rPr>
                <w:rFonts w:eastAsia="Cabin"/>
                <w:color w:val="auto"/>
              </w:rPr>
            </w:pPr>
            <w:r w:rsidRPr="008538EE">
              <w:rPr>
                <w:rFonts w:eastAsia="Cabin"/>
                <w:color w:val="auto"/>
              </w:rPr>
              <w:t>Average %</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Forecasting and supply planning</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Human resources</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46%</w:t>
            </w:r>
          </w:p>
          <w:p w:rsidR="001007F0" w:rsidRPr="008538EE" w:rsidRDefault="001007F0" w:rsidP="00D24531">
            <w:pPr>
              <w:pStyle w:val="TableText"/>
              <w:framePr w:wrap="around"/>
              <w:rPr>
                <w:rFonts w:eastAsia="Cabin"/>
                <w:color w:val="auto"/>
              </w:rPr>
            </w:pPr>
            <w:r w:rsidRPr="008538EE">
              <w:rPr>
                <w:rFonts w:eastAsia="Cabin"/>
                <w:color w:val="auto"/>
              </w:rPr>
              <w:t>(25%–88%)</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Procurement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Financial sustainability</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52%</w:t>
            </w:r>
          </w:p>
          <w:p w:rsidR="001007F0" w:rsidRPr="008538EE" w:rsidRDefault="001007F0" w:rsidP="00D24531">
            <w:pPr>
              <w:pStyle w:val="TableText"/>
              <w:framePr w:wrap="around"/>
              <w:rPr>
                <w:rFonts w:eastAsia="Cabin"/>
                <w:color w:val="auto"/>
              </w:rPr>
            </w:pPr>
            <w:r w:rsidRPr="008538EE">
              <w:rPr>
                <w:rFonts w:eastAsia="Cabin"/>
                <w:color w:val="auto"/>
              </w:rPr>
              <w:t>(25%–75%)</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Pharmacy and stores management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 xml:space="preserve">52% </w:t>
            </w:r>
          </w:p>
          <w:p w:rsidR="001007F0" w:rsidRPr="008538EE" w:rsidRDefault="001007F0" w:rsidP="00D24531">
            <w:pPr>
              <w:pStyle w:val="TableText"/>
              <w:framePr w:wrap="around"/>
              <w:rPr>
                <w:rFonts w:eastAsia="Cabin"/>
                <w:color w:val="auto"/>
              </w:rPr>
            </w:pPr>
            <w:r w:rsidRPr="008538EE">
              <w:rPr>
                <w:rFonts w:eastAsia="Cabin"/>
                <w:color w:val="auto"/>
              </w:rPr>
              <w:t>(43%–71%)</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Policy and governance</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Distribution and receiving</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 xml:space="preserve">45% </w:t>
            </w:r>
          </w:p>
          <w:p w:rsidR="001007F0" w:rsidRPr="008538EE" w:rsidRDefault="001007F0" w:rsidP="00D24531">
            <w:pPr>
              <w:pStyle w:val="TableText"/>
              <w:framePr w:wrap="around"/>
              <w:rPr>
                <w:rFonts w:eastAsia="Cabin"/>
                <w:color w:val="auto"/>
              </w:rPr>
            </w:pPr>
            <w:r w:rsidRPr="008538EE">
              <w:rPr>
                <w:rFonts w:eastAsia="Cabin"/>
                <w:color w:val="auto"/>
              </w:rPr>
              <w:t>(17%–54%)</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QPV</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 xml:space="preserve">42% </w:t>
            </w:r>
          </w:p>
          <w:p w:rsidR="001007F0" w:rsidRPr="008538EE" w:rsidRDefault="001007F0" w:rsidP="00D24531">
            <w:pPr>
              <w:pStyle w:val="TableText"/>
              <w:framePr w:wrap="around"/>
              <w:rPr>
                <w:rFonts w:eastAsia="Cabin"/>
                <w:color w:val="auto"/>
              </w:rPr>
            </w:pPr>
            <w:r w:rsidRPr="008538EE">
              <w:rPr>
                <w:rFonts w:eastAsia="Cabin"/>
                <w:color w:val="auto"/>
              </w:rPr>
              <w:t>(11%–75%)</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Waste management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35%</w:t>
            </w:r>
          </w:p>
          <w:p w:rsidR="001007F0" w:rsidRPr="008538EE" w:rsidRDefault="001007F0" w:rsidP="00D24531">
            <w:pPr>
              <w:pStyle w:val="TableText"/>
              <w:framePr w:wrap="around"/>
              <w:rPr>
                <w:rFonts w:eastAsia="Cabin"/>
                <w:color w:val="auto"/>
              </w:rPr>
            </w:pPr>
            <w:r w:rsidRPr="008538EE">
              <w:rPr>
                <w:rFonts w:eastAsia="Cabin"/>
                <w:color w:val="auto"/>
              </w:rPr>
              <w:t>(0%–75%)</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LMIS</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68%</w:t>
            </w:r>
          </w:p>
          <w:p w:rsidR="001007F0" w:rsidRPr="008538EE" w:rsidRDefault="001007F0" w:rsidP="00D24531">
            <w:pPr>
              <w:pStyle w:val="TableText"/>
              <w:framePr w:wrap="around"/>
              <w:rPr>
                <w:rFonts w:eastAsia="Cabin"/>
                <w:color w:val="auto"/>
              </w:rPr>
            </w:pPr>
            <w:r w:rsidRPr="008538EE">
              <w:rPr>
                <w:rFonts w:eastAsia="Cabin"/>
                <w:color w:val="auto"/>
              </w:rPr>
              <w:t>(39%–92%)</w:t>
            </w:r>
          </w:p>
        </w:tc>
      </w:tr>
      <w:tr w:rsidR="001007F0" w:rsidRPr="002140F4" w:rsidTr="0004644A">
        <w:trPr>
          <w:trHeight w:val="52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Strategic planning &amp; management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w:t>
            </w:r>
          </w:p>
        </w:tc>
        <w:tc>
          <w:tcPr>
            <w:tcW w:w="2307" w:type="dxa"/>
          </w:tcPr>
          <w:p w:rsidR="001007F0" w:rsidRPr="008538EE" w:rsidRDefault="001007F0" w:rsidP="00D24531">
            <w:pPr>
              <w:pStyle w:val="TableText"/>
              <w:framePr w:wrap="around"/>
              <w:rPr>
                <w:rFonts w:eastAsia="Cabin"/>
                <w:color w:val="auto"/>
              </w:rPr>
            </w:pPr>
          </w:p>
        </w:tc>
        <w:tc>
          <w:tcPr>
            <w:tcW w:w="2041" w:type="dxa"/>
          </w:tcPr>
          <w:p w:rsidR="001007F0" w:rsidRPr="008538EE" w:rsidRDefault="001007F0" w:rsidP="00D24531">
            <w:pPr>
              <w:pStyle w:val="TableText"/>
              <w:framePr w:wrap="around"/>
              <w:rPr>
                <w:rFonts w:eastAsia="Cabin"/>
                <w:color w:val="auto"/>
              </w:rPr>
            </w:pPr>
          </w:p>
        </w:tc>
      </w:tr>
    </w:tbl>
    <w:p w:rsidR="001007F0" w:rsidRPr="00DB16B5" w:rsidRDefault="001007F0" w:rsidP="001007F0">
      <w:pPr>
        <w:rPr>
          <w:rFonts w:eastAsia="Cabin" w:cs="Cabin"/>
          <w:b/>
          <w:color w:val="auto"/>
        </w:rPr>
      </w:pPr>
    </w:p>
    <w:p w:rsidR="001007F0" w:rsidRPr="002140F4" w:rsidRDefault="001007F0" w:rsidP="00D24531">
      <w:pPr>
        <w:rPr>
          <w:rFonts w:ascii="Arial" w:eastAsia="Cabin" w:hAnsi="Arial" w:cs="Arial"/>
          <w:b/>
          <w:color w:val="auto"/>
          <w:sz w:val="20"/>
          <w:szCs w:val="20"/>
        </w:rPr>
      </w:pPr>
      <w:r w:rsidRPr="002140F4">
        <w:rPr>
          <w:rFonts w:ascii="Arial" w:eastAsia="Cabin" w:hAnsi="Arial" w:cs="Arial"/>
          <w:b/>
          <w:color w:val="auto"/>
          <w:sz w:val="20"/>
          <w:szCs w:val="20"/>
        </w:rPr>
        <w:t>Figure 20. LVL1H (all) achievement by functional area</w:t>
      </w:r>
    </w:p>
    <w:p w:rsidR="00D24531" w:rsidRPr="00DB16B5" w:rsidRDefault="00D24531" w:rsidP="001007F0">
      <w:pPr>
        <w:rPr>
          <w:rFonts w:eastAsia="Cabin" w:cs="Cabin"/>
          <w:b/>
          <w:color w:val="auto"/>
        </w:rPr>
      </w:pPr>
    </w:p>
    <w:p w:rsidR="001007F0" w:rsidRPr="00DB16B5" w:rsidRDefault="000B7AC1" w:rsidP="001007F0">
      <w:pPr>
        <w:spacing w:after="240"/>
        <w:rPr>
          <w:rFonts w:eastAsia="Cabin" w:cs="Cabin"/>
          <w:color w:val="auto"/>
        </w:rPr>
      </w:pPr>
      <w:r w:rsidRPr="002140F4">
        <w:rPr>
          <w:noProof/>
          <w:color w:val="auto"/>
          <w:sz w:val="16"/>
          <w:szCs w:val="16"/>
        </w:rPr>
        <w:drawing>
          <wp:inline distT="0" distB="0" distL="0" distR="0">
            <wp:extent cx="5810250" cy="2190750"/>
            <wp:effectExtent l="0" t="0" r="0" b="0"/>
            <wp:docPr id="16" name="Picture 56" descr="Graph representing LVL1H (all) achievement by functional area. Functional areas include Pharmacy and stores management, Distribution, Waste management, Human resources, financial sustainability, Quality and pharmacovigilance and LMIS. Distribution has the highest score for basic services, LMIS has the highest score in intermediate services,  financial sustainability has the highest score in Advanced and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ell phone&#10;&#10;Description generated with very high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250" cy="2190750"/>
                    </a:xfrm>
                    <a:prstGeom prst="rect">
                      <a:avLst/>
                    </a:prstGeom>
                    <a:noFill/>
                    <a:ln>
                      <a:noFill/>
                    </a:ln>
                  </pic:spPr>
                </pic:pic>
              </a:graphicData>
            </a:graphic>
          </wp:inline>
        </w:drawing>
      </w:r>
    </w:p>
    <w:p w:rsidR="0004644A" w:rsidRDefault="001007F0" w:rsidP="0004644A">
      <w:pPr>
        <w:pStyle w:val="CaptionBox"/>
        <w:rPr>
          <w:rFonts w:eastAsia="Cabin" w:cs="Cabin"/>
          <w:i/>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 xml:space="preserve">actually </w:t>
      </w:r>
      <w:r w:rsidRPr="00051E69">
        <w:rPr>
          <w:rFonts w:eastAsia="Cabin"/>
          <w:color w:val="auto"/>
        </w:rPr>
        <w:t>45%</w:t>
      </w:r>
      <w:proofErr w:type="gramEnd"/>
      <w:r w:rsidRPr="00051E69">
        <w:rPr>
          <w:rFonts w:eastAsia="Cabin"/>
          <w:color w:val="auto"/>
        </w:rPr>
        <w:t>, it should be interpreted as 45/50.</w:t>
      </w:r>
      <w:r w:rsidR="0004644A">
        <w:rPr>
          <w:rFonts w:eastAsia="Cabin" w:cs="Cabin"/>
          <w:i/>
          <w:color w:val="auto"/>
        </w:rPr>
        <w:t xml:space="preserve"> </w:t>
      </w:r>
    </w:p>
    <w:p w:rsidR="0004644A" w:rsidRPr="0004644A" w:rsidRDefault="0004644A" w:rsidP="001007F0">
      <w:pPr>
        <w:spacing w:line="240" w:lineRule="auto"/>
        <w:rPr>
          <w:rStyle w:val="Strong"/>
          <w:rFonts w:eastAsia="Cabin"/>
        </w:rPr>
      </w:pPr>
      <w:r w:rsidRPr="0004644A">
        <w:rPr>
          <w:rStyle w:val="Strong"/>
          <w:rFonts w:eastAsia="Cabin"/>
        </w:rPr>
        <w:t>Table 24. Select KPI results for LVL1H</w:t>
      </w:r>
    </w:p>
    <w:tbl>
      <w:tblPr>
        <w:tblStyle w:val="GridTable1Light"/>
        <w:tblW w:w="9360" w:type="dxa"/>
        <w:tblLayout w:type="fixed"/>
        <w:tblLook w:val="0420" w:firstRow="1" w:lastRow="0" w:firstColumn="0" w:lastColumn="0" w:noHBand="0" w:noVBand="1"/>
      </w:tblPr>
      <w:tblGrid>
        <w:gridCol w:w="7202"/>
        <w:gridCol w:w="2158"/>
      </w:tblGrid>
      <w:tr w:rsidR="00F627CA" w:rsidRPr="002140F4" w:rsidTr="0004644A">
        <w:trPr>
          <w:cnfStyle w:val="100000000000" w:firstRow="1" w:lastRow="0" w:firstColumn="0" w:lastColumn="0" w:oddVBand="0" w:evenVBand="0" w:oddHBand="0" w:evenHBand="0" w:firstRowFirstColumn="0" w:firstRowLastColumn="0" w:lastRowFirstColumn="0" w:lastRowLastColumn="0"/>
          <w:trHeight w:val="560"/>
        </w:trPr>
        <w:tc>
          <w:tcPr>
            <w:tcW w:w="7202" w:type="dxa"/>
          </w:tcPr>
          <w:p w:rsidR="001007F0" w:rsidRPr="008538EE" w:rsidRDefault="001007F0" w:rsidP="00D24531">
            <w:pPr>
              <w:pStyle w:val="TableHeading1"/>
              <w:framePr w:wrap="around"/>
              <w:rPr>
                <w:rFonts w:eastAsia="Cabin"/>
                <w:color w:val="auto"/>
              </w:rPr>
            </w:pPr>
            <w:r w:rsidRPr="008538EE">
              <w:rPr>
                <w:rFonts w:eastAsia="Cabin"/>
                <w:color w:val="auto"/>
              </w:rPr>
              <w:lastRenderedPageBreak/>
              <w:t>Indicators</w:t>
            </w:r>
          </w:p>
        </w:tc>
        <w:tc>
          <w:tcPr>
            <w:tcW w:w="2158" w:type="dxa"/>
          </w:tcPr>
          <w:p w:rsidR="001007F0" w:rsidRPr="008538EE" w:rsidRDefault="008B7F13" w:rsidP="00D24531">
            <w:pPr>
              <w:pStyle w:val="TableHeading1"/>
              <w:framePr w:wrap="around"/>
              <w:rPr>
                <w:rFonts w:eastAsia="Cabin"/>
                <w:color w:val="auto"/>
              </w:rPr>
            </w:pPr>
            <w:r>
              <w:rPr>
                <w:rFonts w:eastAsia="Cabin"/>
                <w:color w:val="auto"/>
              </w:rPr>
              <w:t>LVL1H</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Average # of days per month with stock outs (overall for tracer commodities) </w:t>
            </w:r>
          </w:p>
        </w:tc>
        <w:tc>
          <w:tcPr>
            <w:tcW w:w="2158" w:type="dxa"/>
          </w:tcPr>
          <w:p w:rsidR="001007F0" w:rsidRPr="008538EE" w:rsidRDefault="001007F0" w:rsidP="00D24531">
            <w:pPr>
              <w:pStyle w:val="TableText"/>
              <w:framePr w:wrap="around"/>
              <w:rPr>
                <w:rFonts w:eastAsia="Cabin"/>
                <w:color w:val="auto"/>
              </w:rPr>
            </w:pPr>
            <w:r w:rsidRPr="008538EE">
              <w:rPr>
                <w:rFonts w:eastAsia="Cabin"/>
                <w:color w:val="auto"/>
              </w:rPr>
              <w:t>14</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 of tracer commodities, out-of-stock on day of visit (overall) </w:t>
            </w:r>
          </w:p>
        </w:tc>
        <w:tc>
          <w:tcPr>
            <w:tcW w:w="2158" w:type="dxa"/>
          </w:tcPr>
          <w:p w:rsidR="001007F0" w:rsidRPr="008538EE" w:rsidRDefault="001007F0" w:rsidP="00D24531">
            <w:pPr>
              <w:pStyle w:val="TableText"/>
              <w:framePr w:wrap="around"/>
              <w:rPr>
                <w:rFonts w:eastAsia="Cabin"/>
                <w:color w:val="auto"/>
              </w:rPr>
            </w:pPr>
            <w:r w:rsidRPr="008538EE">
              <w:rPr>
                <w:rFonts w:eastAsia="Cabin"/>
                <w:color w:val="auto"/>
              </w:rPr>
              <w:t>6%</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of orders delivered on promised delivery date (of all orders)</w:t>
            </w:r>
          </w:p>
        </w:tc>
        <w:tc>
          <w:tcPr>
            <w:tcW w:w="2158" w:type="dxa"/>
          </w:tcPr>
          <w:p w:rsidR="001007F0" w:rsidRPr="008538EE" w:rsidRDefault="001007F0" w:rsidP="00D24531">
            <w:pPr>
              <w:pStyle w:val="TableText"/>
              <w:framePr w:wrap="around"/>
              <w:rPr>
                <w:rFonts w:eastAsia="Cabin"/>
                <w:color w:val="auto"/>
              </w:rPr>
            </w:pPr>
            <w:r w:rsidRPr="008538EE">
              <w:rPr>
                <w:rFonts w:eastAsia="Cabin"/>
                <w:color w:val="auto"/>
              </w:rPr>
              <w:t>35%</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 of emergency orders, out of all orders </w:t>
            </w:r>
          </w:p>
        </w:tc>
        <w:tc>
          <w:tcPr>
            <w:tcW w:w="2158" w:type="dxa"/>
          </w:tcPr>
          <w:p w:rsidR="001007F0" w:rsidRPr="008538EE" w:rsidRDefault="001007F0" w:rsidP="00D24531">
            <w:pPr>
              <w:pStyle w:val="TableText"/>
              <w:framePr w:wrap="around"/>
              <w:rPr>
                <w:rFonts w:eastAsia="Cabin"/>
                <w:color w:val="auto"/>
              </w:rPr>
            </w:pPr>
            <w:r w:rsidRPr="008538EE">
              <w:rPr>
                <w:rFonts w:eastAsia="Cabin"/>
                <w:color w:val="auto"/>
              </w:rPr>
              <w:t>10%</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i/>
                <w:color w:val="auto"/>
              </w:rPr>
            </w:pPr>
            <w:r w:rsidRPr="008538EE">
              <w:rPr>
                <w:rFonts w:eastAsia="Cabin"/>
                <w:i/>
                <w:color w:val="auto"/>
              </w:rPr>
              <w:t>% of facilities with any stock outs of any of the 10-tracer commodities October 2016–March 2017</w:t>
            </w:r>
          </w:p>
        </w:tc>
        <w:tc>
          <w:tcPr>
            <w:tcW w:w="2158" w:type="dxa"/>
          </w:tcPr>
          <w:p w:rsidR="001007F0" w:rsidRPr="008538EE" w:rsidRDefault="001007F0" w:rsidP="00D24531">
            <w:pPr>
              <w:pStyle w:val="TableText"/>
              <w:framePr w:wrap="around"/>
              <w:rPr>
                <w:rFonts w:eastAsia="Cabin"/>
                <w:color w:val="auto"/>
              </w:rPr>
            </w:pPr>
            <w:r w:rsidRPr="008538EE">
              <w:rPr>
                <w:rFonts w:eastAsia="Cabin"/>
                <w:color w:val="auto"/>
              </w:rPr>
              <w:t>99%</w:t>
            </w:r>
          </w:p>
        </w:tc>
      </w:tr>
    </w:tbl>
    <w:p w:rsidR="00A731AD" w:rsidRDefault="00A731AD" w:rsidP="00A731AD">
      <w:pPr>
        <w:pStyle w:val="H4"/>
      </w:pPr>
      <w:bookmarkStart w:id="141" w:name="_Toc514338225"/>
    </w:p>
    <w:p w:rsidR="001007F0" w:rsidRPr="00A731AD" w:rsidRDefault="001007F0" w:rsidP="00A731AD">
      <w:pPr>
        <w:pStyle w:val="H4"/>
      </w:pPr>
      <w:bookmarkStart w:id="142" w:name="_Toc12985756"/>
      <w:r w:rsidRPr="00A731AD">
        <w:t>Summary of Results</w:t>
      </w:r>
      <w:bookmarkEnd w:id="141"/>
      <w:bookmarkEnd w:id="142"/>
    </w:p>
    <w:p w:rsidR="001007F0" w:rsidRDefault="001007F0" w:rsidP="00D24531">
      <w:pPr>
        <w:rPr>
          <w:rFonts w:eastAsia="Cabin"/>
          <w:color w:val="auto"/>
        </w:rPr>
      </w:pPr>
      <w:r w:rsidRPr="008538EE">
        <w:rPr>
          <w:rFonts w:eastAsia="Cabin"/>
          <w:color w:val="auto"/>
        </w:rPr>
        <w:t>Overall maturity scores at the LVL1H was average across modules with a range of 35%–67%. Waste management (35%) had the lowest score, and LMIS had a fair capability score of 67%. On a positive note, QPV data that is collected is shared with the central and higher-level authoritie</w:t>
      </w:r>
      <w:r w:rsidRPr="00051E69">
        <w:rPr>
          <w:rFonts w:eastAsia="Cabin"/>
          <w:color w:val="auto"/>
        </w:rPr>
        <w:t>s in 82% of hospitals, access to controlled substances is limited to designated personnel in all LVL1H hospitals, and both internal and external audits are performed at the hospital pharmacy stores; however, only 6% of hospitals had pharmacovigilance SOP</w:t>
      </w:r>
      <w:r w:rsidR="008A125A" w:rsidRPr="00051E69">
        <w:rPr>
          <w:rFonts w:eastAsia="Cabin"/>
          <w:color w:val="auto"/>
        </w:rPr>
        <w:t>s</w:t>
      </w:r>
      <w:r w:rsidRPr="00051E69">
        <w:rPr>
          <w:rFonts w:eastAsia="Cabin"/>
          <w:color w:val="auto"/>
        </w:rPr>
        <w:t>. Operational security measures for the pharmacy stores did not include people entering and exiting the store in all the hospitals. The KPIs at the LVL1Hs were poorer compared to HC level with the average number of days per month out of stock at 14 days, only 35% of orders delivered on the promised delivery date, and 99% of facilities that had recorded any s</w:t>
      </w:r>
      <w:r w:rsidRPr="00F84129">
        <w:rPr>
          <w:rFonts w:eastAsia="Cabin"/>
          <w:color w:val="auto"/>
        </w:rPr>
        <w:t>tock out between October 2016 and March 2017.</w:t>
      </w:r>
    </w:p>
    <w:p w:rsidR="0004644A" w:rsidRPr="00F84129" w:rsidRDefault="0004644A" w:rsidP="00D24531">
      <w:pPr>
        <w:rPr>
          <w:rFonts w:eastAsia="Cabin"/>
          <w:color w:val="auto"/>
        </w:rPr>
      </w:pPr>
    </w:p>
    <w:p w:rsidR="001007F0" w:rsidRPr="00DB16B5" w:rsidRDefault="001007F0" w:rsidP="0004644A">
      <w:pPr>
        <w:pStyle w:val="H4"/>
      </w:pPr>
      <w:bookmarkStart w:id="143" w:name="_Toc514338226"/>
      <w:bookmarkStart w:id="144" w:name="_Toc12985757"/>
      <w:r w:rsidRPr="00DB16B5">
        <w:t>Discussion</w:t>
      </w:r>
      <w:bookmarkEnd w:id="143"/>
      <w:bookmarkEnd w:id="144"/>
      <w:r w:rsidRPr="00DB16B5">
        <w:t xml:space="preserve"> </w:t>
      </w:r>
    </w:p>
    <w:p w:rsidR="001007F0" w:rsidRDefault="001007F0" w:rsidP="00D24531">
      <w:pPr>
        <w:rPr>
          <w:rFonts w:eastAsia="Cabin"/>
          <w:color w:val="auto"/>
        </w:rPr>
      </w:pPr>
      <w:r w:rsidRPr="008538EE">
        <w:rPr>
          <w:rFonts w:eastAsia="Cabin"/>
          <w:color w:val="auto"/>
        </w:rPr>
        <w:t>It can be observed that the capability of the SCM areas does not</w:t>
      </w:r>
      <w:r w:rsidR="003541B3" w:rsidRPr="008538EE">
        <w:rPr>
          <w:rFonts w:eastAsia="Cabin"/>
          <w:color w:val="auto"/>
        </w:rPr>
        <w:t xml:space="preserve"> necessarily translate</w:t>
      </w:r>
      <w:r w:rsidRPr="008538EE">
        <w:rPr>
          <w:rFonts w:eastAsia="Cabin"/>
          <w:color w:val="auto"/>
        </w:rPr>
        <w:t xml:space="preserve"> into performance of KPI scores. From the scores, capability maturity was above average compared to the poor KPI scores. The average maturity scores influence service delivery at the LVL1Hs. Improvement in the capacity at this level is paramount to improve</w:t>
      </w:r>
      <w:r w:rsidRPr="00051E69">
        <w:rPr>
          <w:rFonts w:eastAsia="Cabin"/>
          <w:color w:val="auto"/>
        </w:rPr>
        <w:t xml:space="preserve"> performance of the relevant indicators at this level. With QPV results shared with the higher authorities, it is expected that follow up is conducted at the affected hospital. A lack of SOP</w:t>
      </w:r>
      <w:r w:rsidR="008A125A" w:rsidRPr="00051E69">
        <w:rPr>
          <w:rFonts w:eastAsia="Cabin"/>
          <w:color w:val="auto"/>
        </w:rPr>
        <w:t>s</w:t>
      </w:r>
      <w:r w:rsidRPr="00051E69">
        <w:rPr>
          <w:rFonts w:eastAsia="Cabin"/>
          <w:color w:val="auto"/>
        </w:rPr>
        <w:t xml:space="preserve"> for pharmacovigilance could affect the process and activities to follow when conducting pharmacovigilance activities. Though the security measures at the hospital pharmacy are not operational, losses due to pilferage, theft, and expiries are minimized due to the regular internal and external audits performed.</w:t>
      </w:r>
    </w:p>
    <w:p w:rsidR="00C8656C" w:rsidRPr="00F84129" w:rsidRDefault="00C8656C" w:rsidP="00D24531">
      <w:pPr>
        <w:rPr>
          <w:rFonts w:eastAsia="Cabin"/>
          <w:color w:val="auto"/>
          <w:highlight w:val="cyan"/>
        </w:rPr>
      </w:pPr>
    </w:p>
    <w:p w:rsidR="001007F0" w:rsidRPr="00DB16B5" w:rsidRDefault="001007F0" w:rsidP="00C8656C">
      <w:pPr>
        <w:pStyle w:val="H4"/>
      </w:pPr>
      <w:bookmarkStart w:id="145" w:name="_Toc514338227"/>
      <w:bookmarkStart w:id="146" w:name="_Toc12985758"/>
      <w:r w:rsidRPr="00DB16B5">
        <w:t>Recommendations</w:t>
      </w:r>
      <w:bookmarkEnd w:id="145"/>
      <w:bookmarkEnd w:id="146"/>
    </w:p>
    <w:p w:rsidR="001007F0" w:rsidRPr="008538EE" w:rsidRDefault="001007F0" w:rsidP="00D24531">
      <w:pPr>
        <w:pStyle w:val="Bullet1"/>
        <w:rPr>
          <w:color w:val="auto"/>
        </w:rPr>
      </w:pPr>
      <w:r w:rsidRPr="008538EE">
        <w:rPr>
          <w:rFonts w:eastAsia="Cabin"/>
          <w:color w:val="auto"/>
        </w:rPr>
        <w:t>Inventory management and control need to be strengthened through training, supportive supervision, mentoring, and data quality reviews.</w:t>
      </w:r>
    </w:p>
    <w:p w:rsidR="001007F0" w:rsidRPr="00051E69" w:rsidRDefault="001007F0" w:rsidP="00D24531">
      <w:pPr>
        <w:pStyle w:val="Bullet1"/>
        <w:rPr>
          <w:color w:val="auto"/>
        </w:rPr>
      </w:pPr>
      <w:r w:rsidRPr="00051E69">
        <w:rPr>
          <w:rFonts w:eastAsia="Cabin"/>
          <w:color w:val="auto"/>
        </w:rPr>
        <w:t>MOH should establish an action plan to improve KPI performance to match that expected for the CMM maturity level recorded and to improve patient services at these facilities.</w:t>
      </w:r>
    </w:p>
    <w:p w:rsidR="001007F0" w:rsidRPr="00ED0CC3" w:rsidRDefault="001007F0" w:rsidP="00D24531">
      <w:pPr>
        <w:pStyle w:val="Bullet1"/>
        <w:rPr>
          <w:color w:val="auto"/>
        </w:rPr>
      </w:pPr>
      <w:r w:rsidRPr="00051E69">
        <w:rPr>
          <w:rFonts w:eastAsia="Cabin"/>
          <w:color w:val="auto"/>
        </w:rPr>
        <w:t>Operationalization of pharmacovigilance (PVG) should be guided by appropriate policies from which strict guidelines, and SOP</w:t>
      </w:r>
      <w:r w:rsidR="008A125A" w:rsidRPr="00051E69">
        <w:rPr>
          <w:rFonts w:eastAsia="Cabin"/>
          <w:color w:val="auto"/>
        </w:rPr>
        <w:t>s</w:t>
      </w:r>
      <w:r w:rsidRPr="00F84129">
        <w:rPr>
          <w:rFonts w:eastAsia="Cabin"/>
          <w:color w:val="auto"/>
        </w:rPr>
        <w:t xml:space="preserve"> should be developed to influence activities such as ADR receipts and </w:t>
      </w:r>
      <w:r w:rsidRPr="00F84129">
        <w:rPr>
          <w:rFonts w:eastAsia="Cabin"/>
          <w:color w:val="auto"/>
        </w:rPr>
        <w:lastRenderedPageBreak/>
        <w:t>reporting. Once these policies are put in place at the central level, LVL1Hs should develop appropriate SOP</w:t>
      </w:r>
      <w:r w:rsidR="008A125A" w:rsidRPr="00F84129">
        <w:rPr>
          <w:rFonts w:eastAsia="Cabin"/>
          <w:color w:val="auto"/>
        </w:rPr>
        <w:t>s</w:t>
      </w:r>
      <w:r w:rsidRPr="00ED0CC3">
        <w:rPr>
          <w:rFonts w:eastAsia="Cabin"/>
          <w:color w:val="auto"/>
        </w:rPr>
        <w:t xml:space="preserve"> for the system.</w:t>
      </w:r>
    </w:p>
    <w:p w:rsidR="001007F0" w:rsidRPr="008538EE" w:rsidRDefault="001007F0" w:rsidP="00D24531">
      <w:pPr>
        <w:pStyle w:val="Bullet1"/>
        <w:rPr>
          <w:color w:val="auto"/>
        </w:rPr>
      </w:pPr>
      <w:r w:rsidRPr="005630B4">
        <w:rPr>
          <w:rFonts w:eastAsia="Cabin"/>
          <w:color w:val="auto"/>
        </w:rPr>
        <w:t>Strict security measures must be in place as part of a security protocol to ensure that access to pharmacy store</w:t>
      </w:r>
      <w:r w:rsidR="008A125A" w:rsidRPr="007D6A64">
        <w:rPr>
          <w:rFonts w:eastAsia="Cabin"/>
          <w:color w:val="auto"/>
        </w:rPr>
        <w:t>s</w:t>
      </w:r>
      <w:r w:rsidRPr="008538EE">
        <w:rPr>
          <w:rFonts w:eastAsia="Cabin"/>
          <w:color w:val="auto"/>
        </w:rPr>
        <w:t xml:space="preserve"> is controlled and authorized entry and exit </w:t>
      </w:r>
      <w:proofErr w:type="gramStart"/>
      <w:r w:rsidRPr="008538EE">
        <w:rPr>
          <w:rFonts w:eastAsia="Cabin"/>
          <w:color w:val="auto"/>
        </w:rPr>
        <w:t>must be properly documented at all times</w:t>
      </w:r>
      <w:proofErr w:type="gramEnd"/>
      <w:r w:rsidRPr="008538EE">
        <w:rPr>
          <w:rFonts w:eastAsia="Cabin"/>
          <w:color w:val="auto"/>
        </w:rPr>
        <w:t xml:space="preserve"> and records kept in a secure place.</w:t>
      </w:r>
    </w:p>
    <w:p w:rsidR="001007F0" w:rsidRPr="008538EE" w:rsidRDefault="001007F0" w:rsidP="00D24531">
      <w:pPr>
        <w:pStyle w:val="Bullet1"/>
        <w:rPr>
          <w:rFonts w:eastAsia="Cabin"/>
          <w:i/>
          <w:color w:val="auto"/>
        </w:rPr>
      </w:pPr>
      <w:r w:rsidRPr="008538EE">
        <w:rPr>
          <w:color w:val="auto"/>
        </w:rPr>
        <w:br w:type="page"/>
      </w:r>
    </w:p>
    <w:p w:rsidR="001007F0" w:rsidRPr="008538EE" w:rsidRDefault="006A6056" w:rsidP="006A6056">
      <w:pPr>
        <w:pStyle w:val="Heading3"/>
      </w:pPr>
      <w:bookmarkStart w:id="147" w:name="_Toc514338228"/>
      <w:bookmarkStart w:id="148" w:name="_Toc12985759"/>
      <w:r w:rsidRPr="00334949">
        <w:lastRenderedPageBreak/>
        <w:t>L</w:t>
      </w:r>
      <w:r w:rsidR="008A125A" w:rsidRPr="00334949">
        <w:t>evel</w:t>
      </w:r>
      <w:r w:rsidR="008A125A" w:rsidRPr="008538EE">
        <w:t xml:space="preserve"> 2 &amp; 3 Hospitals (</w:t>
      </w:r>
      <w:r w:rsidR="001007F0" w:rsidRPr="008538EE">
        <w:t>LVL2/3H</w:t>
      </w:r>
      <w:r w:rsidR="008A125A" w:rsidRPr="008538EE">
        <w:t>)</w:t>
      </w:r>
      <w:r w:rsidR="001007F0" w:rsidRPr="008538EE" w:rsidDel="00E6287D">
        <w:t xml:space="preserve"> </w:t>
      </w:r>
      <w:r w:rsidR="001007F0" w:rsidRPr="008538EE">
        <w:t>(Government)</w:t>
      </w:r>
      <w:bookmarkEnd w:id="147"/>
      <w:bookmarkEnd w:id="148"/>
    </w:p>
    <w:p w:rsidR="001007F0" w:rsidRPr="0004644A" w:rsidRDefault="0004644A" w:rsidP="001007F0">
      <w:pPr>
        <w:rPr>
          <w:rStyle w:val="Strong"/>
          <w:rFonts w:eastAsia="Cabin"/>
        </w:rPr>
      </w:pPr>
      <w:r w:rsidRPr="0004644A">
        <w:rPr>
          <w:rStyle w:val="Strong"/>
          <w:rFonts w:eastAsia="Cabin"/>
        </w:rPr>
        <w:t>Table 25. LVL2/3H</w:t>
      </w:r>
      <w:r w:rsidRPr="0004644A" w:rsidDel="00E6287D">
        <w:rPr>
          <w:rStyle w:val="Strong"/>
          <w:rFonts w:eastAsia="Cabin"/>
        </w:rPr>
        <w:t xml:space="preserve"> </w:t>
      </w:r>
      <w:r w:rsidRPr="0004644A">
        <w:rPr>
          <w:rStyle w:val="Strong"/>
          <w:rFonts w:eastAsia="Cabin"/>
        </w:rPr>
        <w:t>CMM score by module (average score and range) (N=6)</w:t>
      </w:r>
    </w:p>
    <w:tbl>
      <w:tblPr>
        <w:tblStyle w:val="GridTable1Light"/>
        <w:tblW w:w="9360" w:type="dxa"/>
        <w:tblLayout w:type="fixed"/>
        <w:tblLook w:val="0420" w:firstRow="1" w:lastRow="0" w:firstColumn="0" w:lastColumn="0" w:noHBand="0" w:noVBand="1"/>
      </w:tblPr>
      <w:tblGrid>
        <w:gridCol w:w="2794"/>
        <w:gridCol w:w="2218"/>
        <w:gridCol w:w="2307"/>
        <w:gridCol w:w="2041"/>
      </w:tblGrid>
      <w:tr w:rsidR="00F627CA" w:rsidRPr="002140F4" w:rsidTr="0004644A">
        <w:trPr>
          <w:cnfStyle w:val="100000000000" w:firstRow="1" w:lastRow="0" w:firstColumn="0" w:lastColumn="0" w:oddVBand="0" w:evenVBand="0" w:oddHBand="0" w:evenHBand="0" w:firstRowFirstColumn="0" w:firstRowLastColumn="0" w:lastRowFirstColumn="0" w:lastRowLastColumn="0"/>
          <w:trHeight w:val="480"/>
        </w:trPr>
        <w:tc>
          <w:tcPr>
            <w:tcW w:w="2794" w:type="dxa"/>
          </w:tcPr>
          <w:p w:rsidR="001007F0" w:rsidRPr="008538EE" w:rsidRDefault="001007F0" w:rsidP="00D24531">
            <w:pPr>
              <w:pStyle w:val="TableHeading1"/>
              <w:framePr w:wrap="around"/>
              <w:rPr>
                <w:rFonts w:eastAsia="Cabin"/>
                <w:color w:val="auto"/>
              </w:rPr>
            </w:pPr>
            <w:r w:rsidRPr="008538EE">
              <w:rPr>
                <w:rFonts w:eastAsia="Cabin"/>
                <w:color w:val="auto"/>
              </w:rPr>
              <w:t>Module</w:t>
            </w:r>
          </w:p>
        </w:tc>
        <w:tc>
          <w:tcPr>
            <w:tcW w:w="2218" w:type="dxa"/>
          </w:tcPr>
          <w:p w:rsidR="001007F0" w:rsidRPr="008538EE" w:rsidRDefault="001007F0" w:rsidP="00D24531">
            <w:pPr>
              <w:pStyle w:val="TableHeading1"/>
              <w:framePr w:wrap="around"/>
              <w:rPr>
                <w:rFonts w:eastAsia="Cabin"/>
                <w:color w:val="auto"/>
              </w:rPr>
            </w:pPr>
            <w:r w:rsidRPr="008538EE">
              <w:rPr>
                <w:rFonts w:eastAsia="Cabin"/>
                <w:color w:val="auto"/>
              </w:rPr>
              <w:t>Average %</w:t>
            </w:r>
          </w:p>
        </w:tc>
        <w:tc>
          <w:tcPr>
            <w:tcW w:w="2307" w:type="dxa"/>
          </w:tcPr>
          <w:p w:rsidR="001007F0" w:rsidRPr="008538EE" w:rsidRDefault="001007F0" w:rsidP="00D24531">
            <w:pPr>
              <w:pStyle w:val="TableHeading1"/>
              <w:framePr w:wrap="around"/>
              <w:rPr>
                <w:rFonts w:eastAsia="Cabin"/>
                <w:color w:val="auto"/>
              </w:rPr>
            </w:pPr>
            <w:r w:rsidRPr="008538EE">
              <w:rPr>
                <w:rFonts w:eastAsia="Cabin"/>
                <w:color w:val="auto"/>
              </w:rPr>
              <w:t>Module</w:t>
            </w:r>
          </w:p>
        </w:tc>
        <w:tc>
          <w:tcPr>
            <w:tcW w:w="2041" w:type="dxa"/>
          </w:tcPr>
          <w:p w:rsidR="001007F0" w:rsidRPr="008538EE" w:rsidRDefault="001007F0" w:rsidP="00D24531">
            <w:pPr>
              <w:pStyle w:val="TableHeading1"/>
              <w:framePr w:wrap="around"/>
              <w:rPr>
                <w:rFonts w:eastAsia="Cabin"/>
                <w:color w:val="auto"/>
              </w:rPr>
            </w:pPr>
            <w:r w:rsidRPr="008538EE">
              <w:rPr>
                <w:rFonts w:eastAsia="Cabin"/>
                <w:color w:val="auto"/>
              </w:rPr>
              <w:t>Average %</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Forecasting and supply planning</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65%</w:t>
            </w:r>
          </w:p>
          <w:p w:rsidR="001007F0" w:rsidRPr="008538EE" w:rsidRDefault="001007F0" w:rsidP="00D24531">
            <w:pPr>
              <w:pStyle w:val="TableText"/>
              <w:framePr w:wrap="around"/>
              <w:rPr>
                <w:rFonts w:eastAsia="Cabin"/>
                <w:color w:val="auto"/>
              </w:rPr>
            </w:pPr>
            <w:r w:rsidRPr="008538EE">
              <w:rPr>
                <w:rFonts w:eastAsia="Cabin"/>
                <w:color w:val="auto"/>
              </w:rPr>
              <w:t>(45%–58%)</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Human resources</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57%</w:t>
            </w:r>
          </w:p>
          <w:p w:rsidR="001007F0" w:rsidRPr="008538EE" w:rsidRDefault="001007F0" w:rsidP="00D24531">
            <w:pPr>
              <w:pStyle w:val="TableText"/>
              <w:framePr w:wrap="around"/>
              <w:rPr>
                <w:rFonts w:eastAsia="Cabin"/>
                <w:color w:val="auto"/>
              </w:rPr>
            </w:pPr>
            <w:r w:rsidRPr="008538EE">
              <w:rPr>
                <w:rFonts w:eastAsia="Cabin"/>
                <w:color w:val="auto"/>
              </w:rPr>
              <w:t>(23%–74%)</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Procurement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 xml:space="preserve">67% </w:t>
            </w:r>
          </w:p>
          <w:p w:rsidR="001007F0" w:rsidRPr="008538EE" w:rsidRDefault="001007F0" w:rsidP="00D24531">
            <w:pPr>
              <w:pStyle w:val="TableText"/>
              <w:framePr w:wrap="around"/>
              <w:rPr>
                <w:rFonts w:eastAsia="Cabin"/>
                <w:color w:val="auto"/>
              </w:rPr>
            </w:pPr>
            <w:r w:rsidRPr="008538EE">
              <w:rPr>
                <w:rFonts w:eastAsia="Cabin"/>
                <w:color w:val="auto"/>
              </w:rPr>
              <w:t>(42%–73%)</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Financial sustainability</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58%</w:t>
            </w:r>
          </w:p>
          <w:p w:rsidR="001007F0" w:rsidRPr="008538EE" w:rsidRDefault="001007F0" w:rsidP="00D24531">
            <w:pPr>
              <w:pStyle w:val="TableText"/>
              <w:framePr w:wrap="around"/>
              <w:rPr>
                <w:rFonts w:eastAsia="Cabin"/>
                <w:color w:val="auto"/>
              </w:rPr>
            </w:pPr>
            <w:r w:rsidRPr="008538EE">
              <w:rPr>
                <w:rFonts w:eastAsia="Cabin"/>
                <w:color w:val="auto"/>
              </w:rPr>
              <w:t>(47%–73%)</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Pharmacy and stores management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61%</w:t>
            </w:r>
          </w:p>
          <w:p w:rsidR="001007F0" w:rsidRPr="008538EE" w:rsidRDefault="001007F0" w:rsidP="00D24531">
            <w:pPr>
              <w:pStyle w:val="TableText"/>
              <w:framePr w:wrap="around"/>
              <w:rPr>
                <w:rFonts w:eastAsia="Cabin"/>
                <w:color w:val="auto"/>
              </w:rPr>
            </w:pPr>
            <w:r w:rsidRPr="008538EE">
              <w:rPr>
                <w:rFonts w:eastAsia="Cabin"/>
                <w:color w:val="auto"/>
              </w:rPr>
              <w:t>(54%–74%)</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Policy and governance</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Distribution</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69%</w:t>
            </w:r>
          </w:p>
          <w:p w:rsidR="001007F0" w:rsidRPr="008538EE" w:rsidRDefault="001007F0" w:rsidP="00D24531">
            <w:pPr>
              <w:pStyle w:val="TableText"/>
              <w:framePr w:wrap="around"/>
              <w:rPr>
                <w:rFonts w:eastAsia="Cabin"/>
                <w:color w:val="auto"/>
              </w:rPr>
            </w:pPr>
            <w:r w:rsidRPr="008538EE">
              <w:rPr>
                <w:rFonts w:eastAsia="Cabin"/>
                <w:color w:val="auto"/>
              </w:rPr>
              <w:t>(69%–69%)</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QPV</w:t>
            </w:r>
          </w:p>
        </w:tc>
        <w:tc>
          <w:tcPr>
            <w:tcW w:w="2041" w:type="dxa"/>
          </w:tcPr>
          <w:p w:rsidR="001007F0" w:rsidRPr="008538EE" w:rsidRDefault="001007F0" w:rsidP="00D24531">
            <w:pPr>
              <w:pStyle w:val="TableText"/>
              <w:framePr w:wrap="around"/>
              <w:rPr>
                <w:rFonts w:eastAsia="Cabin"/>
                <w:color w:val="auto"/>
              </w:rPr>
            </w:pPr>
            <w:r w:rsidRPr="008538EE">
              <w:rPr>
                <w:rFonts w:eastAsia="Cabin"/>
                <w:color w:val="auto"/>
              </w:rPr>
              <w:t>57%</w:t>
            </w:r>
          </w:p>
          <w:p w:rsidR="001007F0" w:rsidRPr="008538EE" w:rsidRDefault="001007F0" w:rsidP="00D24531">
            <w:pPr>
              <w:pStyle w:val="TableText"/>
              <w:framePr w:wrap="around"/>
              <w:rPr>
                <w:rFonts w:eastAsia="Cabin"/>
                <w:color w:val="auto"/>
              </w:rPr>
            </w:pPr>
            <w:r w:rsidRPr="008538EE">
              <w:rPr>
                <w:rFonts w:eastAsia="Cabin"/>
                <w:color w:val="auto"/>
              </w:rPr>
              <w:t>(15%–95%)</w:t>
            </w:r>
          </w:p>
        </w:tc>
      </w:tr>
      <w:tr w:rsidR="00F627CA" w:rsidRPr="002140F4" w:rsidTr="0004644A">
        <w:trPr>
          <w:trHeight w:val="28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Waste management</w:t>
            </w:r>
          </w:p>
        </w:tc>
        <w:tc>
          <w:tcPr>
            <w:tcW w:w="2218" w:type="dxa"/>
          </w:tcPr>
          <w:p w:rsidR="001007F0" w:rsidRPr="008538EE" w:rsidRDefault="001007F0" w:rsidP="00D24531">
            <w:pPr>
              <w:pStyle w:val="TableText"/>
              <w:framePr w:wrap="around"/>
              <w:rPr>
                <w:rFonts w:eastAsia="Cabin"/>
                <w:color w:val="auto"/>
              </w:rPr>
            </w:pPr>
            <w:r w:rsidRPr="008538EE">
              <w:rPr>
                <w:rFonts w:eastAsia="Cabin"/>
                <w:color w:val="auto"/>
              </w:rPr>
              <w:t>56%</w:t>
            </w:r>
          </w:p>
          <w:p w:rsidR="001007F0" w:rsidRPr="008538EE" w:rsidRDefault="001007F0" w:rsidP="00D24531">
            <w:pPr>
              <w:pStyle w:val="TableText"/>
              <w:framePr w:wrap="around"/>
              <w:rPr>
                <w:rFonts w:eastAsia="Cabin"/>
                <w:color w:val="auto"/>
              </w:rPr>
            </w:pPr>
            <w:r w:rsidRPr="008538EE">
              <w:rPr>
                <w:rFonts w:eastAsia="Cabin"/>
                <w:color w:val="auto"/>
              </w:rPr>
              <w:t>(19%–83%)</w:t>
            </w:r>
          </w:p>
        </w:tc>
        <w:tc>
          <w:tcPr>
            <w:tcW w:w="2307" w:type="dxa"/>
          </w:tcPr>
          <w:p w:rsidR="001007F0" w:rsidRPr="008538EE" w:rsidRDefault="001007F0" w:rsidP="00D24531">
            <w:pPr>
              <w:pStyle w:val="TableText"/>
              <w:framePr w:wrap="around"/>
              <w:rPr>
                <w:rFonts w:eastAsia="Cabin"/>
                <w:color w:val="auto"/>
              </w:rPr>
            </w:pPr>
            <w:r w:rsidRPr="008538EE">
              <w:rPr>
                <w:rFonts w:eastAsia="Cabin"/>
                <w:color w:val="auto"/>
              </w:rPr>
              <w:t>LMIS</w:t>
            </w:r>
          </w:p>
        </w:tc>
        <w:tc>
          <w:tcPr>
            <w:tcW w:w="2041" w:type="dxa"/>
          </w:tcPr>
          <w:p w:rsidR="001007F0" w:rsidRPr="008538EE" w:rsidRDefault="00E4279B" w:rsidP="00D24531">
            <w:pPr>
              <w:pStyle w:val="TableText"/>
              <w:framePr w:wrap="around"/>
              <w:rPr>
                <w:rFonts w:eastAsia="Cabin"/>
                <w:color w:val="auto"/>
              </w:rPr>
            </w:pPr>
            <w:r w:rsidRPr="008538EE">
              <w:rPr>
                <w:rFonts w:eastAsia="Cabin"/>
                <w:color w:val="auto"/>
              </w:rPr>
              <w:t>67</w:t>
            </w:r>
            <w:r w:rsidR="001007F0" w:rsidRPr="008538EE">
              <w:rPr>
                <w:rFonts w:eastAsia="Cabin"/>
                <w:color w:val="auto"/>
              </w:rPr>
              <w:t>%</w:t>
            </w:r>
          </w:p>
          <w:p w:rsidR="001007F0" w:rsidRPr="008538EE" w:rsidRDefault="001007F0" w:rsidP="00D24531">
            <w:pPr>
              <w:pStyle w:val="TableText"/>
              <w:framePr w:wrap="around"/>
              <w:rPr>
                <w:rFonts w:eastAsia="Cabin"/>
                <w:color w:val="auto"/>
              </w:rPr>
            </w:pPr>
            <w:r w:rsidRPr="008538EE">
              <w:rPr>
                <w:rFonts w:eastAsia="Cabin"/>
                <w:color w:val="auto"/>
              </w:rPr>
              <w:t>(52%–77%)</w:t>
            </w:r>
          </w:p>
        </w:tc>
      </w:tr>
      <w:tr w:rsidR="001007F0" w:rsidRPr="002140F4" w:rsidTr="0004644A">
        <w:trPr>
          <w:trHeight w:val="520"/>
        </w:trPr>
        <w:tc>
          <w:tcPr>
            <w:tcW w:w="2794" w:type="dxa"/>
          </w:tcPr>
          <w:p w:rsidR="001007F0" w:rsidRPr="008538EE" w:rsidRDefault="001007F0" w:rsidP="00D24531">
            <w:pPr>
              <w:pStyle w:val="TableText"/>
              <w:framePr w:wrap="around"/>
              <w:rPr>
                <w:rFonts w:eastAsia="Cabin"/>
                <w:color w:val="auto"/>
              </w:rPr>
            </w:pPr>
            <w:r w:rsidRPr="008538EE">
              <w:rPr>
                <w:rFonts w:eastAsia="Cabin"/>
                <w:color w:val="auto"/>
              </w:rPr>
              <w:t>Strategic planning and management</w:t>
            </w:r>
          </w:p>
        </w:tc>
        <w:tc>
          <w:tcPr>
            <w:tcW w:w="2218" w:type="dxa"/>
          </w:tcPr>
          <w:p w:rsidR="001007F0" w:rsidRPr="008538EE" w:rsidRDefault="00E4279B" w:rsidP="00D24531">
            <w:pPr>
              <w:pStyle w:val="TableText"/>
              <w:framePr w:wrap="around"/>
              <w:rPr>
                <w:rFonts w:eastAsia="Cabin"/>
                <w:color w:val="auto"/>
              </w:rPr>
            </w:pPr>
            <w:r w:rsidRPr="008538EE">
              <w:rPr>
                <w:rFonts w:eastAsia="Cabin"/>
                <w:color w:val="auto"/>
              </w:rPr>
              <w:t>48</w:t>
            </w:r>
            <w:r w:rsidR="001007F0" w:rsidRPr="008538EE">
              <w:rPr>
                <w:rFonts w:eastAsia="Cabin"/>
                <w:color w:val="auto"/>
              </w:rPr>
              <w:t>%</w:t>
            </w:r>
          </w:p>
          <w:p w:rsidR="001007F0" w:rsidRPr="008538EE" w:rsidRDefault="001007F0" w:rsidP="00D24531">
            <w:pPr>
              <w:pStyle w:val="TableText"/>
              <w:framePr w:wrap="around"/>
              <w:rPr>
                <w:rFonts w:eastAsia="Cabin"/>
                <w:color w:val="auto"/>
              </w:rPr>
            </w:pPr>
            <w:r w:rsidRPr="008538EE">
              <w:rPr>
                <w:rFonts w:eastAsia="Cabin"/>
                <w:color w:val="auto"/>
              </w:rPr>
              <w:t>(0%–88%)</w:t>
            </w:r>
          </w:p>
        </w:tc>
        <w:tc>
          <w:tcPr>
            <w:tcW w:w="2307" w:type="dxa"/>
          </w:tcPr>
          <w:p w:rsidR="001007F0" w:rsidRPr="008538EE" w:rsidRDefault="001007F0" w:rsidP="00D24531">
            <w:pPr>
              <w:pStyle w:val="TableText"/>
              <w:framePr w:wrap="around"/>
              <w:rPr>
                <w:rFonts w:eastAsia="Cabin"/>
                <w:color w:val="auto"/>
              </w:rPr>
            </w:pPr>
          </w:p>
        </w:tc>
        <w:tc>
          <w:tcPr>
            <w:tcW w:w="2041" w:type="dxa"/>
          </w:tcPr>
          <w:p w:rsidR="001007F0" w:rsidRPr="008538EE" w:rsidRDefault="001007F0" w:rsidP="00D24531">
            <w:pPr>
              <w:pStyle w:val="TableText"/>
              <w:framePr w:wrap="around"/>
              <w:rPr>
                <w:rFonts w:eastAsia="Cabin"/>
                <w:color w:val="auto"/>
              </w:rPr>
            </w:pPr>
          </w:p>
        </w:tc>
      </w:tr>
    </w:tbl>
    <w:p w:rsidR="001007F0" w:rsidRPr="00DB16B5" w:rsidRDefault="001007F0" w:rsidP="001007F0">
      <w:pPr>
        <w:rPr>
          <w:rFonts w:eastAsia="Cabin" w:cs="Cabin"/>
          <w:b/>
          <w:color w:val="auto"/>
        </w:rPr>
      </w:pPr>
    </w:p>
    <w:p w:rsidR="001007F0" w:rsidRPr="002140F4" w:rsidRDefault="001007F0" w:rsidP="00D24531">
      <w:pPr>
        <w:rPr>
          <w:rFonts w:ascii="Arial" w:eastAsia="Cabin" w:hAnsi="Arial" w:cs="Arial"/>
          <w:b/>
          <w:color w:val="auto"/>
          <w:sz w:val="20"/>
          <w:szCs w:val="20"/>
        </w:rPr>
      </w:pPr>
      <w:r w:rsidRPr="002140F4">
        <w:rPr>
          <w:rFonts w:ascii="Arial" w:eastAsia="Cabin" w:hAnsi="Arial" w:cs="Arial"/>
          <w:b/>
          <w:color w:val="auto"/>
          <w:sz w:val="20"/>
          <w:szCs w:val="20"/>
        </w:rPr>
        <w:t>Figure 21. LVL2/3H</w:t>
      </w:r>
      <w:r w:rsidRPr="002140F4" w:rsidDel="00E6287D">
        <w:rPr>
          <w:rFonts w:ascii="Arial" w:eastAsia="Cabin" w:hAnsi="Arial" w:cs="Arial"/>
          <w:b/>
          <w:color w:val="auto"/>
          <w:sz w:val="20"/>
          <w:szCs w:val="20"/>
        </w:rPr>
        <w:t xml:space="preserve"> </w:t>
      </w:r>
      <w:r w:rsidRPr="002140F4">
        <w:rPr>
          <w:rFonts w:ascii="Arial" w:eastAsia="Cabin" w:hAnsi="Arial" w:cs="Arial"/>
          <w:b/>
          <w:color w:val="auto"/>
          <w:sz w:val="20"/>
          <w:szCs w:val="20"/>
        </w:rPr>
        <w:t>(government) of achievement by functional area</w:t>
      </w:r>
    </w:p>
    <w:p w:rsidR="00D24531" w:rsidRPr="00051E69" w:rsidRDefault="00D24531" w:rsidP="00D24531">
      <w:pPr>
        <w:rPr>
          <w:rFonts w:eastAsia="Cabin"/>
          <w:color w:val="auto"/>
        </w:rPr>
      </w:pPr>
    </w:p>
    <w:p w:rsidR="00D24531" w:rsidRPr="008538EE" w:rsidRDefault="000B7AC1" w:rsidP="00D24531">
      <w:pPr>
        <w:pStyle w:val="CaptionBox"/>
        <w:rPr>
          <w:rFonts w:eastAsia="Cabin"/>
          <w:color w:val="auto"/>
        </w:rPr>
      </w:pPr>
      <w:r w:rsidRPr="002140F4">
        <w:rPr>
          <w:rFonts w:eastAsia="Cabin"/>
          <w:noProof/>
          <w:color w:val="auto"/>
        </w:rPr>
        <w:drawing>
          <wp:inline distT="0" distB="0" distL="0" distR="0">
            <wp:extent cx="5943600" cy="2181225"/>
            <wp:effectExtent l="0" t="0" r="0" b="0"/>
            <wp:docPr id="17" name="Picture 49" descr="Graph representing LVL2/3H (government) of achievement by functional area. Functional areas include  Forecasting and Supply planning, Procurement and customs clearance, Pharmacy and stores management, Distribution, Waste management, Strategic Planning &amp; Management, Human resources, financial sustainability, Quality and pharmacovigilance and LMIS. Distribution has the highest score for basic and advanced services, Quality and pharmacovigilance has the highest score in intermediate services and Forecasting and Supply planning, financial sustainability and LMIS have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ell phone&#10;&#10;Description generated with very high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D24531" w:rsidRPr="00A731AD" w:rsidRDefault="001007F0" w:rsidP="00A731AD">
      <w:pPr>
        <w:pStyle w:val="CaptionBox"/>
        <w:rPr>
          <w:rFonts w:eastAsia="Cabin"/>
          <w:color w:val="auto"/>
        </w:rPr>
      </w:pPr>
      <w:r w:rsidRPr="00051E69">
        <w:rPr>
          <w:rFonts w:eastAsia="Cabin"/>
          <w:color w:val="auto"/>
        </w:rPr>
        <w:t xml:space="preserve">Maximum score for Basic is 50%; for Intermediate, 30%; for Advanced, 15%; for State of the Art, 5%. For instance, if the Basic portion is </w:t>
      </w:r>
      <w:proofErr w:type="gramStart"/>
      <w:r w:rsidRPr="00051E69">
        <w:rPr>
          <w:rFonts w:eastAsia="Cabin"/>
          <w:color w:val="auto"/>
        </w:rPr>
        <w:t>actually 45%</w:t>
      </w:r>
      <w:proofErr w:type="gramEnd"/>
      <w:r w:rsidRPr="00051E69">
        <w:rPr>
          <w:rFonts w:eastAsia="Cabin"/>
          <w:color w:val="auto"/>
        </w:rPr>
        <w:t>, it should be interpreted as 45/50.</w:t>
      </w:r>
    </w:p>
    <w:p w:rsidR="001007F0" w:rsidRPr="0004644A" w:rsidRDefault="0004644A" w:rsidP="001007F0">
      <w:pPr>
        <w:spacing w:line="240" w:lineRule="auto"/>
        <w:rPr>
          <w:rStyle w:val="Strong"/>
          <w:rFonts w:eastAsia="Cabin"/>
        </w:rPr>
      </w:pPr>
      <w:r w:rsidRPr="0004644A">
        <w:rPr>
          <w:rStyle w:val="Strong"/>
          <w:rFonts w:eastAsia="Cabin"/>
        </w:rPr>
        <w:t>Table 26. Select KPI results for LVL2/3H</w:t>
      </w:r>
      <w:r w:rsidRPr="0004644A" w:rsidDel="00672AFD">
        <w:rPr>
          <w:rStyle w:val="Strong"/>
          <w:rFonts w:eastAsia="Cabin"/>
        </w:rPr>
        <w:t xml:space="preserve"> </w:t>
      </w:r>
      <w:r w:rsidRPr="0004644A">
        <w:rPr>
          <w:rStyle w:val="Strong"/>
          <w:rFonts w:eastAsia="Cabin"/>
        </w:rPr>
        <w:t>(govt)</w:t>
      </w:r>
    </w:p>
    <w:tbl>
      <w:tblPr>
        <w:tblStyle w:val="GridTable1Light"/>
        <w:tblW w:w="9715" w:type="dxa"/>
        <w:tblLayout w:type="fixed"/>
        <w:tblLook w:val="0420" w:firstRow="1" w:lastRow="0" w:firstColumn="0" w:lastColumn="0" w:noHBand="0" w:noVBand="1"/>
      </w:tblPr>
      <w:tblGrid>
        <w:gridCol w:w="7202"/>
        <w:gridCol w:w="2513"/>
      </w:tblGrid>
      <w:tr w:rsidR="00F627CA" w:rsidRPr="002140F4" w:rsidTr="0004644A">
        <w:trPr>
          <w:cnfStyle w:val="100000000000" w:firstRow="1" w:lastRow="0" w:firstColumn="0" w:lastColumn="0" w:oddVBand="0" w:evenVBand="0" w:oddHBand="0" w:evenHBand="0" w:firstRowFirstColumn="0" w:firstRowLastColumn="0" w:lastRowFirstColumn="0" w:lastRowLastColumn="0"/>
          <w:trHeight w:val="560"/>
        </w:trPr>
        <w:tc>
          <w:tcPr>
            <w:tcW w:w="7202" w:type="dxa"/>
          </w:tcPr>
          <w:p w:rsidR="001007F0" w:rsidRPr="008538EE" w:rsidRDefault="001007F0" w:rsidP="00D24531">
            <w:pPr>
              <w:pStyle w:val="TableHeading1"/>
              <w:framePr w:wrap="around"/>
              <w:rPr>
                <w:rFonts w:eastAsia="Cabin"/>
                <w:color w:val="auto"/>
              </w:rPr>
            </w:pPr>
            <w:r w:rsidRPr="008538EE">
              <w:rPr>
                <w:rFonts w:eastAsia="Cabin"/>
                <w:color w:val="auto"/>
              </w:rPr>
              <w:lastRenderedPageBreak/>
              <w:t>Indicators</w:t>
            </w:r>
          </w:p>
        </w:tc>
        <w:tc>
          <w:tcPr>
            <w:tcW w:w="2513" w:type="dxa"/>
          </w:tcPr>
          <w:p w:rsidR="001007F0" w:rsidRPr="008538EE" w:rsidRDefault="001007F0" w:rsidP="00D24531">
            <w:pPr>
              <w:pStyle w:val="TableHeading1"/>
              <w:framePr w:wrap="around"/>
              <w:rPr>
                <w:rFonts w:eastAsia="Cabin"/>
                <w:color w:val="auto"/>
              </w:rPr>
            </w:pPr>
            <w:r w:rsidRPr="008538EE">
              <w:rPr>
                <w:rFonts w:eastAsia="Cabin"/>
                <w:color w:val="auto"/>
              </w:rPr>
              <w:t>LVL2/3H</w:t>
            </w:r>
            <w:r w:rsidRPr="008538EE" w:rsidDel="00672AFD">
              <w:rPr>
                <w:rFonts w:eastAsia="Cabin"/>
                <w:color w:val="auto"/>
              </w:rPr>
              <w:t xml:space="preserve"> </w:t>
            </w:r>
            <w:r w:rsidRPr="008538EE">
              <w:rPr>
                <w:rFonts w:eastAsia="Cabin"/>
                <w:color w:val="auto"/>
              </w:rPr>
              <w:t>government</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Average # of days per month with stock outs (overall for tracer commodities) </w:t>
            </w:r>
          </w:p>
        </w:tc>
        <w:tc>
          <w:tcPr>
            <w:tcW w:w="2513" w:type="dxa"/>
          </w:tcPr>
          <w:p w:rsidR="001007F0" w:rsidRPr="008538EE" w:rsidRDefault="001007F0" w:rsidP="00D24531">
            <w:pPr>
              <w:pStyle w:val="TableText"/>
              <w:framePr w:wrap="around"/>
              <w:rPr>
                <w:rFonts w:eastAsia="Cabin"/>
                <w:color w:val="auto"/>
              </w:rPr>
            </w:pPr>
            <w:r w:rsidRPr="008538EE">
              <w:rPr>
                <w:rFonts w:eastAsia="Cabin"/>
                <w:color w:val="auto"/>
              </w:rPr>
              <w:t>16.4</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 of tracer commodities, out-of-stock on day of visit (overall) </w:t>
            </w:r>
          </w:p>
        </w:tc>
        <w:tc>
          <w:tcPr>
            <w:tcW w:w="2513" w:type="dxa"/>
          </w:tcPr>
          <w:p w:rsidR="001007F0" w:rsidRPr="008538EE" w:rsidRDefault="001007F0" w:rsidP="00D24531">
            <w:pPr>
              <w:pStyle w:val="TableText"/>
              <w:framePr w:wrap="around"/>
              <w:rPr>
                <w:rFonts w:eastAsia="Cabin"/>
                <w:color w:val="auto"/>
              </w:rPr>
            </w:pPr>
            <w:r w:rsidRPr="008538EE">
              <w:rPr>
                <w:rFonts w:eastAsia="Cabin"/>
                <w:color w:val="auto"/>
              </w:rPr>
              <w:t>15%</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 of orders delivered within two days of promised delivery date </w:t>
            </w:r>
          </w:p>
        </w:tc>
        <w:tc>
          <w:tcPr>
            <w:tcW w:w="2513" w:type="dxa"/>
          </w:tcPr>
          <w:p w:rsidR="001007F0" w:rsidRPr="008538EE" w:rsidRDefault="001007F0" w:rsidP="00D24531">
            <w:pPr>
              <w:pStyle w:val="TableText"/>
              <w:framePr w:wrap="around"/>
              <w:rPr>
                <w:rFonts w:eastAsia="Cabin"/>
                <w:color w:val="auto"/>
              </w:rPr>
            </w:pPr>
            <w:r w:rsidRPr="008538EE">
              <w:rPr>
                <w:rFonts w:eastAsia="Cabin"/>
                <w:color w:val="auto"/>
              </w:rPr>
              <w:t>48%</w:t>
            </w:r>
          </w:p>
        </w:tc>
      </w:tr>
      <w:tr w:rsidR="00F627CA" w:rsidRPr="002140F4" w:rsidTr="0004644A">
        <w:trPr>
          <w:trHeight w:val="280"/>
        </w:trPr>
        <w:tc>
          <w:tcPr>
            <w:tcW w:w="7202" w:type="dxa"/>
          </w:tcPr>
          <w:p w:rsidR="001007F0" w:rsidRPr="008538EE" w:rsidRDefault="001007F0" w:rsidP="00D24531">
            <w:pPr>
              <w:pStyle w:val="TableText"/>
              <w:framePr w:wrap="around"/>
              <w:rPr>
                <w:rFonts w:eastAsia="Cabin"/>
                <w:color w:val="auto"/>
              </w:rPr>
            </w:pPr>
            <w:r w:rsidRPr="008538EE">
              <w:rPr>
                <w:rFonts w:eastAsia="Cabin"/>
                <w:color w:val="auto"/>
              </w:rPr>
              <w:t xml:space="preserve">% of emergency orders, out of all orders </w:t>
            </w:r>
          </w:p>
        </w:tc>
        <w:tc>
          <w:tcPr>
            <w:tcW w:w="2513" w:type="dxa"/>
          </w:tcPr>
          <w:p w:rsidR="001007F0" w:rsidRPr="008538EE" w:rsidRDefault="001007F0" w:rsidP="00D24531">
            <w:pPr>
              <w:pStyle w:val="TableText"/>
              <w:framePr w:wrap="around"/>
              <w:rPr>
                <w:rFonts w:eastAsia="Cabin"/>
                <w:color w:val="auto"/>
              </w:rPr>
            </w:pPr>
            <w:r w:rsidRPr="008538EE">
              <w:rPr>
                <w:rFonts w:eastAsia="Cabin"/>
                <w:color w:val="auto"/>
              </w:rPr>
              <w:t>37%</w:t>
            </w:r>
          </w:p>
        </w:tc>
      </w:tr>
      <w:tr w:rsidR="00F627CA" w:rsidRPr="002140F4" w:rsidTr="0004644A">
        <w:trPr>
          <w:trHeight w:val="344"/>
        </w:trPr>
        <w:tc>
          <w:tcPr>
            <w:tcW w:w="7202" w:type="dxa"/>
          </w:tcPr>
          <w:p w:rsidR="001007F0" w:rsidRPr="00001FD2" w:rsidRDefault="001007F0" w:rsidP="00D24531">
            <w:pPr>
              <w:pStyle w:val="TableText"/>
              <w:framePr w:wrap="around"/>
              <w:rPr>
                <w:rFonts w:eastAsia="Cabin"/>
                <w:color w:val="auto"/>
              </w:rPr>
            </w:pPr>
            <w:r w:rsidRPr="00001FD2">
              <w:rPr>
                <w:rFonts w:eastAsia="Cabin"/>
                <w:color w:val="auto"/>
              </w:rPr>
              <w:t>% of facilities with any stock outs of any of the 10-tracer commodities December 2016–May 2017</w:t>
            </w:r>
          </w:p>
        </w:tc>
        <w:tc>
          <w:tcPr>
            <w:tcW w:w="2513" w:type="dxa"/>
          </w:tcPr>
          <w:p w:rsidR="001007F0" w:rsidRPr="008538EE" w:rsidRDefault="001007F0" w:rsidP="00D24531">
            <w:pPr>
              <w:pStyle w:val="TableText"/>
              <w:framePr w:wrap="around"/>
              <w:rPr>
                <w:rFonts w:eastAsia="Cabin"/>
                <w:color w:val="auto"/>
              </w:rPr>
            </w:pPr>
            <w:r w:rsidRPr="008538EE">
              <w:rPr>
                <w:rFonts w:eastAsia="Cabin"/>
                <w:color w:val="auto"/>
              </w:rPr>
              <w:t>100%</w:t>
            </w:r>
          </w:p>
        </w:tc>
      </w:tr>
    </w:tbl>
    <w:p w:rsidR="00C8656C" w:rsidRDefault="00C8656C" w:rsidP="00A731AD">
      <w:pPr>
        <w:pStyle w:val="H4"/>
      </w:pPr>
      <w:bookmarkStart w:id="149" w:name="_Toc514338229"/>
    </w:p>
    <w:p w:rsidR="001007F0" w:rsidRPr="00DB16B5" w:rsidRDefault="001007F0" w:rsidP="00A731AD">
      <w:pPr>
        <w:pStyle w:val="H4"/>
      </w:pPr>
      <w:bookmarkStart w:id="150" w:name="_Toc12985760"/>
      <w:r w:rsidRPr="00DB16B5">
        <w:t>Summary of Results</w:t>
      </w:r>
      <w:bookmarkEnd w:id="149"/>
      <w:bookmarkEnd w:id="150"/>
    </w:p>
    <w:p w:rsidR="001007F0" w:rsidRDefault="001007F0" w:rsidP="00D24531">
      <w:pPr>
        <w:rPr>
          <w:rFonts w:eastAsia="Cabin"/>
          <w:color w:val="auto"/>
        </w:rPr>
      </w:pPr>
      <w:r w:rsidRPr="008538EE">
        <w:rPr>
          <w:rFonts w:eastAsia="Cabin"/>
          <w:color w:val="auto"/>
        </w:rPr>
        <w:t xml:space="preserve">The CMM at LVL2/3H hospitals is satisfactory, with a range of 48%–69%. Strategic planning and management (48%) </w:t>
      </w:r>
      <w:proofErr w:type="gramStart"/>
      <w:r w:rsidRPr="008538EE">
        <w:rPr>
          <w:rFonts w:eastAsia="Cabin"/>
          <w:color w:val="auto"/>
        </w:rPr>
        <w:t>was</w:t>
      </w:r>
      <w:proofErr w:type="gramEnd"/>
      <w:r w:rsidRPr="008538EE">
        <w:rPr>
          <w:rFonts w:eastAsia="Cabin"/>
          <w:color w:val="auto"/>
        </w:rPr>
        <w:t xml:space="preserve"> below average; however, distribution (69%), LMIS (67%), and procurement and custom clearance (67%) all had very good capability maturity. The KPIs, however, were low with average days per month with stock outs of tracer commodities at 16.4 days, 15% of tracer commodities </w:t>
      </w:r>
      <w:r w:rsidR="008A125A" w:rsidRPr="00051E69">
        <w:rPr>
          <w:rFonts w:eastAsia="Cabin"/>
          <w:color w:val="auto"/>
        </w:rPr>
        <w:t xml:space="preserve">were </w:t>
      </w:r>
      <w:r w:rsidRPr="00051E69">
        <w:rPr>
          <w:rFonts w:eastAsia="Cabin"/>
          <w:color w:val="auto"/>
        </w:rPr>
        <w:t>out of stock on the day of assessment, and only half of the orders were delivered within the promised delivery date. Emergency orders were the highest of all the service levels at 37% of all orders, indicating heavy reliance on emergency orders to compensate for low KPI performance. One hundred percent of the facilities had experienced a stock out of the tracer commodities between October 2016 and March 2017. There is a process for submitting unbudgeted requests. Checks made for inbound shipments include quantity, quality, and documentation. The pharmacy store room temperature was monitored and recorded and up to date within two days. However, the strategic plan</w:t>
      </w:r>
      <w:r w:rsidRPr="00F84129">
        <w:rPr>
          <w:rFonts w:eastAsia="Cabin"/>
          <w:color w:val="auto"/>
        </w:rPr>
        <w:t xml:space="preserve"> did not include concrete actions to improve supply chain design and performance in all the LVL2/3Hs. There was no repair and maintenance plan in place for equipment and utilities in 83% of hospitals.</w:t>
      </w:r>
    </w:p>
    <w:p w:rsidR="00A731AD" w:rsidRPr="00F84129" w:rsidRDefault="00A731AD" w:rsidP="00D24531">
      <w:pPr>
        <w:rPr>
          <w:rFonts w:eastAsia="Cabin"/>
          <w:color w:val="auto"/>
        </w:rPr>
      </w:pPr>
    </w:p>
    <w:p w:rsidR="001007F0" w:rsidRPr="00DB16B5" w:rsidRDefault="001007F0" w:rsidP="00A731AD">
      <w:pPr>
        <w:pStyle w:val="H4"/>
      </w:pPr>
      <w:bookmarkStart w:id="151" w:name="_Toc514338230"/>
      <w:bookmarkStart w:id="152" w:name="_Toc12985761"/>
      <w:r w:rsidRPr="00DB16B5">
        <w:t>Discussion</w:t>
      </w:r>
      <w:bookmarkEnd w:id="151"/>
      <w:bookmarkEnd w:id="152"/>
      <w:r w:rsidRPr="00DB16B5">
        <w:t xml:space="preserve"> </w:t>
      </w:r>
    </w:p>
    <w:p w:rsidR="00C8656C" w:rsidRDefault="001007F0" w:rsidP="00D24531">
      <w:pPr>
        <w:rPr>
          <w:rFonts w:eastAsia="Cabin"/>
          <w:color w:val="auto"/>
        </w:rPr>
      </w:pPr>
      <w:r w:rsidRPr="008538EE">
        <w:rPr>
          <w:rFonts w:eastAsia="Cabin"/>
          <w:color w:val="auto"/>
        </w:rPr>
        <w:t>Just like at the LVL1Hs, the satisfactory maturity scores were not commensurate with the low KPI scores. Stock outs were solved by a high percentage of emergency orders. Providing emergency orders is not a sustainable mechanism of solving the stock-out problem,</w:t>
      </w:r>
      <w:r w:rsidRPr="00051E69">
        <w:rPr>
          <w:rFonts w:eastAsia="Cabin"/>
          <w:color w:val="auto"/>
        </w:rPr>
        <w:t xml:space="preserve"> as it becomes expensive in terms of staff time, handling, and distribution costs, contributing to poor value for money. The LVL2/3Hs have a mechanism for submitting unbudgeted requests, which enables flexibility in obtaining resources in case of an emergency. The quality of commodities is assured in the LVL2/3H hospitals due to the monitoring and recording of store temperature. However, the strategic plan at this level needs to be designed in such a way that actions to improve supply chain design and performance are inclusive of all service levels.</w:t>
      </w:r>
    </w:p>
    <w:p w:rsidR="001007F0" w:rsidRPr="00051E69" w:rsidRDefault="001007F0" w:rsidP="00D24531">
      <w:pPr>
        <w:rPr>
          <w:rFonts w:eastAsia="Cabin"/>
          <w:color w:val="auto"/>
        </w:rPr>
      </w:pPr>
      <w:r w:rsidRPr="00051E69">
        <w:rPr>
          <w:rFonts w:eastAsia="Cabin"/>
          <w:color w:val="auto"/>
        </w:rPr>
        <w:t xml:space="preserve"> </w:t>
      </w:r>
    </w:p>
    <w:p w:rsidR="001007F0" w:rsidRPr="00DB16B5" w:rsidRDefault="001007F0" w:rsidP="0004644A">
      <w:pPr>
        <w:pStyle w:val="H4"/>
      </w:pPr>
      <w:bookmarkStart w:id="153" w:name="_Toc514338231"/>
      <w:bookmarkStart w:id="154" w:name="_Toc12985762"/>
      <w:r w:rsidRPr="00DB16B5">
        <w:t>Recommendations</w:t>
      </w:r>
      <w:bookmarkEnd w:id="153"/>
      <w:bookmarkEnd w:id="154"/>
    </w:p>
    <w:p w:rsidR="001007F0" w:rsidRPr="00051E69" w:rsidRDefault="001007F0" w:rsidP="00B0675A">
      <w:pPr>
        <w:pStyle w:val="Bullet1"/>
        <w:rPr>
          <w:color w:val="auto"/>
        </w:rPr>
      </w:pPr>
      <w:bookmarkStart w:id="155" w:name="_23ckvvd" w:colFirst="0" w:colLast="0"/>
      <w:bookmarkEnd w:id="155"/>
      <w:r w:rsidRPr="008538EE">
        <w:rPr>
          <w:color w:val="auto"/>
        </w:rPr>
        <w:t xml:space="preserve">An SC strategic plan should be designed to include actions to improve supply chain design performance. This should include an M&amp;E plan for monitoring the system performance and a clear policy and plan for redesign as may be required in the event of system failures or inadequacies. The </w:t>
      </w:r>
      <w:r w:rsidRPr="008538EE">
        <w:rPr>
          <w:color w:val="auto"/>
        </w:rPr>
        <w:lastRenderedPageBreak/>
        <w:t>review plan should include use of lessons from operationalization of the system to make changes required to improve implementation.</w:t>
      </w:r>
    </w:p>
    <w:p w:rsidR="001007F0" w:rsidRPr="00051E69" w:rsidRDefault="001007F0" w:rsidP="00B0675A">
      <w:pPr>
        <w:pStyle w:val="Bullet1"/>
        <w:rPr>
          <w:color w:val="auto"/>
        </w:rPr>
      </w:pPr>
      <w:r w:rsidRPr="00051E69">
        <w:rPr>
          <w:color w:val="auto"/>
        </w:rPr>
        <w:t>A well-structured repair and maintenance policy should be instituted. It should be centrally coordinated from the MOH. This should be made a culture of the entire SC system, and all staff should adhere strictly to this culture.</w:t>
      </w:r>
    </w:p>
    <w:p w:rsidR="001007F0" w:rsidRPr="00051E69" w:rsidRDefault="001007F0" w:rsidP="00B0675A">
      <w:pPr>
        <w:pStyle w:val="Bullet1"/>
        <w:rPr>
          <w:color w:val="auto"/>
        </w:rPr>
      </w:pPr>
      <w:r w:rsidRPr="00051E69">
        <w:rPr>
          <w:color w:val="auto"/>
        </w:rPr>
        <w:br w:type="page"/>
      </w:r>
    </w:p>
    <w:p w:rsidR="001007F0" w:rsidRDefault="006A6056" w:rsidP="006A6056">
      <w:pPr>
        <w:pStyle w:val="Heading3"/>
        <w:rPr>
          <w:rFonts w:eastAsia="Cabin"/>
        </w:rPr>
      </w:pPr>
      <w:bookmarkStart w:id="156" w:name="_Toc514338232"/>
      <w:bookmarkStart w:id="157" w:name="_Toc12985763"/>
      <w:r w:rsidRPr="00334949">
        <w:lastRenderedPageBreak/>
        <w:t>L</w:t>
      </w:r>
      <w:r w:rsidR="008A125A" w:rsidRPr="00334949">
        <w:t>evel</w:t>
      </w:r>
      <w:r w:rsidR="008A125A" w:rsidRPr="00051E69">
        <w:rPr>
          <w:rFonts w:eastAsia="Cabin"/>
        </w:rPr>
        <w:t xml:space="preserve"> 2 &amp; 3 hospitals (</w:t>
      </w:r>
      <w:r w:rsidR="001007F0" w:rsidRPr="00F84129">
        <w:rPr>
          <w:rFonts w:eastAsia="Cabin"/>
        </w:rPr>
        <w:t>LVL2/3H</w:t>
      </w:r>
      <w:r w:rsidR="008A125A" w:rsidRPr="00F84129">
        <w:rPr>
          <w:rFonts w:eastAsia="Cabin"/>
        </w:rPr>
        <w:t>)</w:t>
      </w:r>
      <w:r w:rsidR="001007F0" w:rsidRPr="00F84129">
        <w:rPr>
          <w:rFonts w:eastAsia="Cabin"/>
        </w:rPr>
        <w:t xml:space="preserve"> (CHAZ)</w:t>
      </w:r>
      <w:bookmarkEnd w:id="156"/>
      <w:bookmarkEnd w:id="157"/>
    </w:p>
    <w:p w:rsidR="00A66481" w:rsidRPr="00A66481" w:rsidRDefault="00A66481" w:rsidP="00A66481">
      <w:pPr>
        <w:rPr>
          <w:rStyle w:val="Strong"/>
          <w:rFonts w:eastAsia="Cabin"/>
        </w:rPr>
      </w:pPr>
      <w:r w:rsidRPr="00A66481">
        <w:rPr>
          <w:rStyle w:val="Strong"/>
          <w:rFonts w:eastAsia="Cabin"/>
        </w:rPr>
        <w:t>Table 27. LVL2/3H CMM score by module (average score and range) (N=1)</w:t>
      </w:r>
    </w:p>
    <w:tbl>
      <w:tblPr>
        <w:tblStyle w:val="GridTable1Light"/>
        <w:tblW w:w="9360" w:type="dxa"/>
        <w:tblLayout w:type="fixed"/>
        <w:tblLook w:val="0420" w:firstRow="1" w:lastRow="0" w:firstColumn="0" w:lastColumn="0" w:noHBand="0" w:noVBand="1"/>
      </w:tblPr>
      <w:tblGrid>
        <w:gridCol w:w="2794"/>
        <w:gridCol w:w="2218"/>
        <w:gridCol w:w="2307"/>
        <w:gridCol w:w="2041"/>
      </w:tblGrid>
      <w:tr w:rsidR="00F627CA" w:rsidRPr="002140F4" w:rsidTr="00A66481">
        <w:trPr>
          <w:cnfStyle w:val="100000000000" w:firstRow="1" w:lastRow="0" w:firstColumn="0" w:lastColumn="0" w:oddVBand="0" w:evenVBand="0" w:oddHBand="0" w:evenHBand="0" w:firstRowFirstColumn="0" w:firstRowLastColumn="0" w:lastRowFirstColumn="0" w:lastRowLastColumn="0"/>
          <w:trHeight w:val="480"/>
        </w:trPr>
        <w:tc>
          <w:tcPr>
            <w:tcW w:w="2794" w:type="dxa"/>
          </w:tcPr>
          <w:p w:rsidR="001007F0" w:rsidRPr="008538EE" w:rsidRDefault="001007F0" w:rsidP="007901AE">
            <w:pPr>
              <w:pStyle w:val="TableHeading1"/>
              <w:framePr w:wrap="around"/>
              <w:rPr>
                <w:rFonts w:eastAsia="Cabin"/>
                <w:color w:val="auto"/>
              </w:rPr>
            </w:pPr>
            <w:r w:rsidRPr="008538EE">
              <w:rPr>
                <w:rFonts w:eastAsia="Cabin"/>
                <w:color w:val="auto"/>
              </w:rPr>
              <w:t>Module</w:t>
            </w:r>
          </w:p>
        </w:tc>
        <w:tc>
          <w:tcPr>
            <w:tcW w:w="2218" w:type="dxa"/>
          </w:tcPr>
          <w:p w:rsidR="001007F0" w:rsidRPr="008538EE" w:rsidRDefault="001007F0" w:rsidP="007901AE">
            <w:pPr>
              <w:pStyle w:val="TableHeading1"/>
              <w:framePr w:wrap="around"/>
              <w:rPr>
                <w:rFonts w:eastAsia="Cabin"/>
                <w:color w:val="auto"/>
              </w:rPr>
            </w:pPr>
            <w:r w:rsidRPr="008538EE">
              <w:rPr>
                <w:rFonts w:eastAsia="Cabin"/>
                <w:color w:val="auto"/>
              </w:rPr>
              <w:t>Average %</w:t>
            </w:r>
          </w:p>
        </w:tc>
        <w:tc>
          <w:tcPr>
            <w:tcW w:w="2307" w:type="dxa"/>
          </w:tcPr>
          <w:p w:rsidR="001007F0" w:rsidRPr="008538EE" w:rsidRDefault="001007F0" w:rsidP="007901AE">
            <w:pPr>
              <w:pStyle w:val="TableHeading1"/>
              <w:framePr w:wrap="around"/>
              <w:rPr>
                <w:rFonts w:eastAsia="Cabin"/>
                <w:color w:val="auto"/>
              </w:rPr>
            </w:pPr>
            <w:r w:rsidRPr="008538EE">
              <w:rPr>
                <w:rFonts w:eastAsia="Cabin"/>
                <w:color w:val="auto"/>
              </w:rPr>
              <w:t>Module</w:t>
            </w:r>
          </w:p>
        </w:tc>
        <w:tc>
          <w:tcPr>
            <w:tcW w:w="2041" w:type="dxa"/>
          </w:tcPr>
          <w:p w:rsidR="001007F0" w:rsidRPr="008538EE" w:rsidRDefault="001007F0" w:rsidP="007901AE">
            <w:pPr>
              <w:pStyle w:val="TableHeading1"/>
              <w:framePr w:wrap="around"/>
              <w:rPr>
                <w:rFonts w:eastAsia="Cabin"/>
                <w:color w:val="auto"/>
              </w:rPr>
            </w:pPr>
            <w:r w:rsidRPr="008538EE">
              <w:rPr>
                <w:rFonts w:eastAsia="Cabin"/>
                <w:color w:val="auto"/>
              </w:rPr>
              <w:t>Average %</w:t>
            </w:r>
          </w:p>
        </w:tc>
      </w:tr>
      <w:tr w:rsidR="00F627CA" w:rsidRPr="002140F4" w:rsidTr="00A6648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Forecasting and supply planning</w:t>
            </w:r>
          </w:p>
        </w:tc>
        <w:tc>
          <w:tcPr>
            <w:tcW w:w="2218" w:type="dxa"/>
          </w:tcPr>
          <w:p w:rsidR="001007F0" w:rsidRPr="008538EE" w:rsidRDefault="001007F0" w:rsidP="007901AE">
            <w:pPr>
              <w:pStyle w:val="TableText"/>
              <w:framePr w:wrap="around"/>
              <w:rPr>
                <w:rFonts w:eastAsia="Cabin"/>
                <w:color w:val="auto"/>
              </w:rPr>
            </w:pPr>
            <w:r w:rsidRPr="008538EE">
              <w:rPr>
                <w:rFonts w:eastAsia="Cabin"/>
                <w:color w:val="auto"/>
              </w:rPr>
              <w:t>38%</w:t>
            </w:r>
          </w:p>
          <w:p w:rsidR="001007F0" w:rsidRPr="008538EE" w:rsidRDefault="001007F0" w:rsidP="007901AE">
            <w:pPr>
              <w:pStyle w:val="TableText"/>
              <w:framePr w:wrap="around"/>
              <w:rPr>
                <w:rFonts w:eastAsia="Cabin"/>
                <w:color w:val="auto"/>
              </w:rPr>
            </w:pPr>
          </w:p>
        </w:tc>
        <w:tc>
          <w:tcPr>
            <w:tcW w:w="2307" w:type="dxa"/>
          </w:tcPr>
          <w:p w:rsidR="001007F0" w:rsidRPr="008538EE" w:rsidRDefault="001007F0" w:rsidP="007901AE">
            <w:pPr>
              <w:pStyle w:val="TableText"/>
              <w:framePr w:wrap="around"/>
              <w:rPr>
                <w:rFonts w:eastAsia="Cabin"/>
                <w:color w:val="auto"/>
              </w:rPr>
            </w:pPr>
            <w:r w:rsidRPr="008538EE">
              <w:rPr>
                <w:rFonts w:eastAsia="Cabin"/>
                <w:color w:val="auto"/>
              </w:rPr>
              <w:t>Human resources</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56%</w:t>
            </w:r>
          </w:p>
        </w:tc>
      </w:tr>
      <w:tr w:rsidR="00F627CA" w:rsidRPr="002140F4" w:rsidTr="00A6648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Procurement</w:t>
            </w:r>
          </w:p>
        </w:tc>
        <w:tc>
          <w:tcPr>
            <w:tcW w:w="2218" w:type="dxa"/>
          </w:tcPr>
          <w:p w:rsidR="001007F0" w:rsidRPr="008538EE" w:rsidRDefault="001007F0" w:rsidP="007901AE">
            <w:pPr>
              <w:pStyle w:val="TableText"/>
              <w:framePr w:wrap="around"/>
              <w:rPr>
                <w:rFonts w:eastAsia="Cabin"/>
                <w:color w:val="auto"/>
              </w:rPr>
            </w:pPr>
            <w:r w:rsidRPr="008538EE">
              <w:rPr>
                <w:rFonts w:eastAsia="Cabin"/>
                <w:color w:val="auto"/>
              </w:rPr>
              <w:t>52%</w:t>
            </w:r>
          </w:p>
        </w:tc>
        <w:tc>
          <w:tcPr>
            <w:tcW w:w="2307" w:type="dxa"/>
          </w:tcPr>
          <w:p w:rsidR="001007F0" w:rsidRPr="008538EE" w:rsidRDefault="001007F0" w:rsidP="007901AE">
            <w:pPr>
              <w:pStyle w:val="TableText"/>
              <w:framePr w:wrap="around"/>
              <w:rPr>
                <w:rFonts w:eastAsia="Cabin"/>
                <w:color w:val="auto"/>
              </w:rPr>
            </w:pPr>
            <w:r w:rsidRPr="008538EE">
              <w:rPr>
                <w:rFonts w:eastAsia="Cabin"/>
                <w:color w:val="auto"/>
              </w:rPr>
              <w:t>Financial sustainability</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53%</w:t>
            </w:r>
          </w:p>
        </w:tc>
      </w:tr>
      <w:tr w:rsidR="00F627CA" w:rsidRPr="002140F4" w:rsidTr="00A6648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Pharmacy and stores management</w:t>
            </w:r>
          </w:p>
        </w:tc>
        <w:tc>
          <w:tcPr>
            <w:tcW w:w="2218" w:type="dxa"/>
          </w:tcPr>
          <w:p w:rsidR="001007F0" w:rsidRPr="008538EE" w:rsidRDefault="001007F0" w:rsidP="007901AE">
            <w:pPr>
              <w:pStyle w:val="TableText"/>
              <w:framePr w:wrap="around"/>
              <w:rPr>
                <w:rFonts w:eastAsia="Cabin"/>
                <w:color w:val="auto"/>
              </w:rPr>
            </w:pPr>
            <w:r w:rsidRPr="008538EE">
              <w:rPr>
                <w:rFonts w:eastAsia="Cabin"/>
                <w:color w:val="auto"/>
              </w:rPr>
              <w:t>55%</w:t>
            </w:r>
          </w:p>
        </w:tc>
        <w:tc>
          <w:tcPr>
            <w:tcW w:w="2307" w:type="dxa"/>
          </w:tcPr>
          <w:p w:rsidR="001007F0" w:rsidRPr="008538EE" w:rsidRDefault="001007F0" w:rsidP="007901AE">
            <w:pPr>
              <w:pStyle w:val="TableText"/>
              <w:framePr w:wrap="around"/>
              <w:rPr>
                <w:rFonts w:eastAsia="Cabin"/>
                <w:color w:val="auto"/>
              </w:rPr>
            </w:pPr>
            <w:r w:rsidRPr="008538EE">
              <w:rPr>
                <w:rFonts w:eastAsia="Cabin"/>
                <w:color w:val="auto"/>
              </w:rPr>
              <w:t>Policy and governance</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w:t>
            </w:r>
          </w:p>
        </w:tc>
      </w:tr>
      <w:tr w:rsidR="00F627CA" w:rsidRPr="002140F4" w:rsidTr="00A6648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Distribution</w:t>
            </w:r>
          </w:p>
        </w:tc>
        <w:tc>
          <w:tcPr>
            <w:tcW w:w="2218" w:type="dxa"/>
          </w:tcPr>
          <w:p w:rsidR="001007F0" w:rsidRPr="008538EE" w:rsidRDefault="001007F0" w:rsidP="007901AE">
            <w:pPr>
              <w:pStyle w:val="TableText"/>
              <w:framePr w:wrap="around"/>
              <w:rPr>
                <w:rFonts w:eastAsia="Cabin"/>
                <w:color w:val="auto"/>
              </w:rPr>
            </w:pPr>
            <w:r w:rsidRPr="008538EE">
              <w:rPr>
                <w:rFonts w:eastAsia="Cabin"/>
                <w:color w:val="auto"/>
              </w:rPr>
              <w:t>51%</w:t>
            </w:r>
          </w:p>
        </w:tc>
        <w:tc>
          <w:tcPr>
            <w:tcW w:w="2307" w:type="dxa"/>
          </w:tcPr>
          <w:p w:rsidR="001007F0" w:rsidRPr="008538EE" w:rsidRDefault="001007F0" w:rsidP="007901AE">
            <w:pPr>
              <w:pStyle w:val="TableText"/>
              <w:framePr w:wrap="around"/>
              <w:rPr>
                <w:rFonts w:eastAsia="Cabin"/>
                <w:color w:val="auto"/>
              </w:rPr>
            </w:pPr>
            <w:r w:rsidRPr="008538EE">
              <w:rPr>
                <w:rFonts w:eastAsia="Cabin"/>
                <w:color w:val="auto"/>
              </w:rPr>
              <w:t>QPV</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15%</w:t>
            </w:r>
          </w:p>
        </w:tc>
      </w:tr>
      <w:tr w:rsidR="00F627CA" w:rsidRPr="002140F4" w:rsidTr="00A6648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Waste management</w:t>
            </w:r>
          </w:p>
        </w:tc>
        <w:tc>
          <w:tcPr>
            <w:tcW w:w="2218" w:type="dxa"/>
          </w:tcPr>
          <w:p w:rsidR="001007F0" w:rsidRPr="008538EE" w:rsidRDefault="001007F0" w:rsidP="007901AE">
            <w:pPr>
              <w:pStyle w:val="TableText"/>
              <w:framePr w:wrap="around"/>
              <w:rPr>
                <w:rFonts w:eastAsia="Cabin"/>
                <w:color w:val="auto"/>
              </w:rPr>
            </w:pPr>
            <w:r w:rsidRPr="008538EE">
              <w:rPr>
                <w:rFonts w:eastAsia="Cabin"/>
                <w:color w:val="auto"/>
              </w:rPr>
              <w:t>41%</w:t>
            </w:r>
          </w:p>
        </w:tc>
        <w:tc>
          <w:tcPr>
            <w:tcW w:w="2307" w:type="dxa"/>
          </w:tcPr>
          <w:p w:rsidR="001007F0" w:rsidRPr="008538EE" w:rsidRDefault="001007F0" w:rsidP="007901AE">
            <w:pPr>
              <w:pStyle w:val="TableText"/>
              <w:framePr w:wrap="around"/>
              <w:rPr>
                <w:rFonts w:eastAsia="Cabin"/>
                <w:color w:val="auto"/>
              </w:rPr>
            </w:pPr>
            <w:r w:rsidRPr="008538EE">
              <w:rPr>
                <w:rFonts w:eastAsia="Cabin"/>
                <w:color w:val="auto"/>
              </w:rPr>
              <w:t>LMIS</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49%</w:t>
            </w:r>
          </w:p>
        </w:tc>
      </w:tr>
      <w:tr w:rsidR="001007F0" w:rsidRPr="002140F4" w:rsidTr="00A66481">
        <w:trPr>
          <w:trHeight w:val="52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Strategic planning and management</w:t>
            </w:r>
          </w:p>
        </w:tc>
        <w:tc>
          <w:tcPr>
            <w:tcW w:w="2218" w:type="dxa"/>
          </w:tcPr>
          <w:p w:rsidR="001007F0" w:rsidRPr="008538EE" w:rsidRDefault="001007F0" w:rsidP="007901AE">
            <w:pPr>
              <w:pStyle w:val="TableText"/>
              <w:framePr w:wrap="around"/>
              <w:rPr>
                <w:rFonts w:eastAsia="Cabin"/>
                <w:color w:val="auto"/>
              </w:rPr>
            </w:pPr>
            <w:r w:rsidRPr="008538EE">
              <w:rPr>
                <w:rFonts w:eastAsia="Cabin"/>
                <w:color w:val="auto"/>
              </w:rPr>
              <w:t>28%</w:t>
            </w:r>
          </w:p>
        </w:tc>
        <w:tc>
          <w:tcPr>
            <w:tcW w:w="2307" w:type="dxa"/>
          </w:tcPr>
          <w:p w:rsidR="001007F0" w:rsidRPr="008538EE" w:rsidRDefault="001007F0" w:rsidP="007901AE">
            <w:pPr>
              <w:pStyle w:val="TableText"/>
              <w:framePr w:wrap="around"/>
              <w:rPr>
                <w:rFonts w:eastAsia="Cabin"/>
                <w:color w:val="auto"/>
              </w:rPr>
            </w:pPr>
          </w:p>
        </w:tc>
        <w:tc>
          <w:tcPr>
            <w:tcW w:w="2041" w:type="dxa"/>
          </w:tcPr>
          <w:p w:rsidR="001007F0" w:rsidRPr="008538EE" w:rsidRDefault="001007F0" w:rsidP="007901AE">
            <w:pPr>
              <w:pStyle w:val="TableText"/>
              <w:framePr w:wrap="around"/>
              <w:rPr>
                <w:rFonts w:eastAsia="Cabin"/>
                <w:color w:val="auto"/>
              </w:rPr>
            </w:pPr>
          </w:p>
        </w:tc>
      </w:tr>
    </w:tbl>
    <w:p w:rsidR="001007F0" w:rsidRPr="00DB16B5" w:rsidRDefault="001007F0" w:rsidP="001007F0">
      <w:pPr>
        <w:rPr>
          <w:rFonts w:eastAsia="Cabin" w:cs="Cabin"/>
          <w:color w:val="auto"/>
        </w:rPr>
      </w:pPr>
    </w:p>
    <w:p w:rsidR="001007F0" w:rsidRPr="002140F4" w:rsidRDefault="001007F0" w:rsidP="007901AE">
      <w:pPr>
        <w:rPr>
          <w:rFonts w:ascii="Arial" w:eastAsia="Cabin" w:hAnsi="Arial" w:cs="Arial"/>
          <w:b/>
          <w:color w:val="auto"/>
          <w:sz w:val="20"/>
          <w:szCs w:val="20"/>
        </w:rPr>
      </w:pPr>
      <w:r w:rsidRPr="002140F4">
        <w:rPr>
          <w:rFonts w:ascii="Arial" w:eastAsia="Cabin" w:hAnsi="Arial" w:cs="Arial"/>
          <w:b/>
          <w:color w:val="auto"/>
          <w:sz w:val="20"/>
          <w:szCs w:val="20"/>
        </w:rPr>
        <w:t>Figure 22. LVL2/3H (CHAZ) of achievement by functional area</w:t>
      </w:r>
    </w:p>
    <w:p w:rsidR="007901AE" w:rsidRPr="008538EE" w:rsidRDefault="000B7AC1" w:rsidP="007901AE">
      <w:pPr>
        <w:pStyle w:val="CaptionBox"/>
        <w:rPr>
          <w:rFonts w:eastAsia="Cabin"/>
          <w:color w:val="auto"/>
        </w:rPr>
      </w:pPr>
      <w:r w:rsidRPr="002140F4">
        <w:rPr>
          <w:rFonts w:eastAsia="Cabin"/>
          <w:noProof/>
          <w:color w:val="auto"/>
        </w:rPr>
        <w:drawing>
          <wp:inline distT="0" distB="0" distL="0" distR="0">
            <wp:extent cx="5905500" cy="1866900"/>
            <wp:effectExtent l="0" t="0" r="0" b="0"/>
            <wp:docPr id="18" name="Picture 48" descr="Graph representing LVL2/3H (CHAZ) of achievement by functional area. Functional areas include Forecasting and Supply planning, Procurement and customs clearance, Pharmacy and stores management, Distribution, Waste management, Strategic Planning &amp; Management, Human resources, financial sustainability, Quality and pharmacovigilance and LMIS. Distribution has the highest score for basic and advanced services, Human resources has the highest score in intermediate services and Forecasting and Supply planning, financial sustainability has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screenshot of a cell phone&#10;&#10;Description generated with very high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1866900"/>
                    </a:xfrm>
                    <a:prstGeom prst="rect">
                      <a:avLst/>
                    </a:prstGeom>
                    <a:noFill/>
                    <a:ln>
                      <a:noFill/>
                    </a:ln>
                  </pic:spPr>
                </pic:pic>
              </a:graphicData>
            </a:graphic>
          </wp:inline>
        </w:drawing>
      </w:r>
    </w:p>
    <w:p w:rsidR="001007F0" w:rsidRPr="00051E69" w:rsidRDefault="001007F0" w:rsidP="007901AE">
      <w:pPr>
        <w:pStyle w:val="CaptionBox"/>
        <w:rPr>
          <w:rFonts w:eastAsia="Cabin"/>
          <w:color w:val="auto"/>
        </w:rPr>
      </w:pPr>
      <w:r w:rsidRPr="00051E69">
        <w:rPr>
          <w:rFonts w:eastAsia="Cabin"/>
          <w:color w:val="auto"/>
        </w:rPr>
        <w:t xml:space="preserve">Maximum score for Basic is 50%; for Intermediate, 30%; for Advanced, 15%; for State of the Art, 5%. For instance, if the Basic portion is </w:t>
      </w:r>
      <w:proofErr w:type="gramStart"/>
      <w:r w:rsidRPr="00051E69">
        <w:rPr>
          <w:rFonts w:eastAsia="Cabin"/>
          <w:color w:val="auto"/>
        </w:rPr>
        <w:t>actually 45%</w:t>
      </w:r>
      <w:proofErr w:type="gramEnd"/>
      <w:r w:rsidRPr="00051E69">
        <w:rPr>
          <w:rFonts w:eastAsia="Cabin"/>
          <w:color w:val="auto"/>
        </w:rPr>
        <w:t>, it should be interpreted as 45/50.</w:t>
      </w:r>
    </w:p>
    <w:p w:rsidR="001007F0" w:rsidRPr="00C3126B" w:rsidRDefault="00C3126B" w:rsidP="007901AE">
      <w:pPr>
        <w:rPr>
          <w:rStyle w:val="Strong"/>
          <w:rFonts w:eastAsia="Cabin"/>
        </w:rPr>
      </w:pPr>
      <w:r w:rsidRPr="00C3126B">
        <w:rPr>
          <w:rStyle w:val="Strong"/>
          <w:rFonts w:eastAsia="Cabin"/>
        </w:rPr>
        <w:t>Table 28. Select KPI results for LVL2/3</w:t>
      </w:r>
      <w:proofErr w:type="gramStart"/>
      <w:r w:rsidRPr="00C3126B">
        <w:rPr>
          <w:rStyle w:val="Strong"/>
          <w:rFonts w:eastAsia="Cabin"/>
        </w:rPr>
        <w:t>H  (</w:t>
      </w:r>
      <w:proofErr w:type="gramEnd"/>
      <w:r w:rsidRPr="00C3126B">
        <w:rPr>
          <w:rStyle w:val="Strong"/>
          <w:rFonts w:eastAsia="Cabin"/>
        </w:rPr>
        <w:t>CHAZ)</w:t>
      </w:r>
    </w:p>
    <w:tbl>
      <w:tblPr>
        <w:tblStyle w:val="GridTable1Light"/>
        <w:tblW w:w="9360" w:type="dxa"/>
        <w:tblLayout w:type="fixed"/>
        <w:tblLook w:val="0420" w:firstRow="1" w:lastRow="0" w:firstColumn="0" w:lastColumn="0" w:noHBand="0" w:noVBand="1"/>
      </w:tblPr>
      <w:tblGrid>
        <w:gridCol w:w="7202"/>
        <w:gridCol w:w="2158"/>
      </w:tblGrid>
      <w:tr w:rsidR="00F627CA" w:rsidRPr="002140F4" w:rsidTr="00937D51">
        <w:trPr>
          <w:cnfStyle w:val="100000000000" w:firstRow="1" w:lastRow="0" w:firstColumn="0" w:lastColumn="0" w:oddVBand="0" w:evenVBand="0" w:oddHBand="0" w:evenHBand="0" w:firstRowFirstColumn="0" w:firstRowLastColumn="0" w:lastRowFirstColumn="0" w:lastRowLastColumn="0"/>
          <w:trHeight w:val="560"/>
        </w:trPr>
        <w:tc>
          <w:tcPr>
            <w:tcW w:w="7202" w:type="dxa"/>
          </w:tcPr>
          <w:p w:rsidR="001007F0" w:rsidRPr="008538EE" w:rsidRDefault="001007F0" w:rsidP="007901AE">
            <w:pPr>
              <w:pStyle w:val="TableHeading1"/>
              <w:framePr w:wrap="around"/>
              <w:rPr>
                <w:rFonts w:eastAsia="Cabin"/>
                <w:color w:val="auto"/>
              </w:rPr>
            </w:pPr>
            <w:r w:rsidRPr="008538EE">
              <w:rPr>
                <w:rFonts w:eastAsia="Cabin"/>
                <w:color w:val="auto"/>
              </w:rPr>
              <w:t>Indicators</w:t>
            </w:r>
          </w:p>
        </w:tc>
        <w:tc>
          <w:tcPr>
            <w:tcW w:w="2158" w:type="dxa"/>
          </w:tcPr>
          <w:p w:rsidR="001007F0" w:rsidRPr="008538EE" w:rsidRDefault="008B7F13" w:rsidP="008B7F13">
            <w:pPr>
              <w:pStyle w:val="TableHeading1"/>
              <w:framePr w:wrap="around"/>
              <w:rPr>
                <w:rFonts w:eastAsia="Cabin"/>
                <w:color w:val="auto"/>
              </w:rPr>
            </w:pPr>
            <w:r w:rsidRPr="008538EE">
              <w:rPr>
                <w:rFonts w:eastAsia="Cabin"/>
                <w:color w:val="auto"/>
              </w:rPr>
              <w:t>LVL2/3H</w:t>
            </w:r>
            <w:r w:rsidRPr="008538EE" w:rsidDel="00672AFD">
              <w:rPr>
                <w:rFonts w:eastAsia="Cabin"/>
                <w:color w:val="auto"/>
              </w:rPr>
              <w:t xml:space="preserve"> </w:t>
            </w:r>
            <w:r>
              <w:rPr>
                <w:rFonts w:eastAsia="Cabin"/>
                <w:color w:val="auto"/>
              </w:rPr>
              <w:t>CHAZ</w:t>
            </w:r>
          </w:p>
        </w:tc>
      </w:tr>
      <w:tr w:rsidR="00F627CA" w:rsidRPr="002140F4" w:rsidTr="00937D51">
        <w:trPr>
          <w:trHeight w:val="280"/>
        </w:trPr>
        <w:tc>
          <w:tcPr>
            <w:tcW w:w="7202" w:type="dxa"/>
          </w:tcPr>
          <w:p w:rsidR="001007F0" w:rsidRPr="008538EE" w:rsidRDefault="001007F0" w:rsidP="007901AE">
            <w:pPr>
              <w:pStyle w:val="TableText"/>
              <w:framePr w:wrap="around"/>
              <w:rPr>
                <w:rFonts w:eastAsia="Cabin"/>
                <w:color w:val="auto"/>
              </w:rPr>
            </w:pPr>
            <w:r w:rsidRPr="008538EE">
              <w:rPr>
                <w:rFonts w:eastAsia="Cabin"/>
                <w:color w:val="auto"/>
              </w:rPr>
              <w:t xml:space="preserve">Average # of days per month with stock outs (overall for tracer commodities) </w:t>
            </w:r>
          </w:p>
        </w:tc>
        <w:tc>
          <w:tcPr>
            <w:tcW w:w="2158" w:type="dxa"/>
          </w:tcPr>
          <w:p w:rsidR="001007F0" w:rsidRPr="008538EE" w:rsidRDefault="001007F0" w:rsidP="007901AE">
            <w:pPr>
              <w:pStyle w:val="TableText"/>
              <w:framePr w:wrap="around"/>
              <w:rPr>
                <w:rFonts w:eastAsia="Cabin"/>
                <w:color w:val="auto"/>
              </w:rPr>
            </w:pPr>
            <w:r w:rsidRPr="008538EE">
              <w:rPr>
                <w:rFonts w:eastAsia="Cabin"/>
                <w:color w:val="auto"/>
              </w:rPr>
              <w:t>16.8</w:t>
            </w:r>
          </w:p>
        </w:tc>
      </w:tr>
      <w:tr w:rsidR="00F627CA" w:rsidRPr="002140F4" w:rsidTr="00937D51">
        <w:trPr>
          <w:trHeight w:val="280"/>
        </w:trPr>
        <w:tc>
          <w:tcPr>
            <w:tcW w:w="7202" w:type="dxa"/>
          </w:tcPr>
          <w:p w:rsidR="001007F0" w:rsidRPr="008538EE" w:rsidRDefault="001007F0" w:rsidP="007901AE">
            <w:pPr>
              <w:pStyle w:val="TableText"/>
              <w:framePr w:wrap="around"/>
              <w:rPr>
                <w:rFonts w:eastAsia="Cabin"/>
                <w:color w:val="auto"/>
              </w:rPr>
            </w:pPr>
            <w:r w:rsidRPr="008538EE">
              <w:rPr>
                <w:rFonts w:eastAsia="Cabin"/>
                <w:color w:val="auto"/>
              </w:rPr>
              <w:t xml:space="preserve">% of tracer commodities, out-of-stock on day of visit (overall) </w:t>
            </w:r>
          </w:p>
        </w:tc>
        <w:tc>
          <w:tcPr>
            <w:tcW w:w="2158" w:type="dxa"/>
          </w:tcPr>
          <w:p w:rsidR="001007F0" w:rsidRPr="008538EE" w:rsidRDefault="001007F0" w:rsidP="007901AE">
            <w:pPr>
              <w:pStyle w:val="TableText"/>
              <w:framePr w:wrap="around"/>
              <w:rPr>
                <w:rFonts w:eastAsia="Cabin"/>
                <w:color w:val="auto"/>
              </w:rPr>
            </w:pPr>
            <w:r w:rsidRPr="008538EE">
              <w:rPr>
                <w:rFonts w:eastAsia="Cabin"/>
                <w:color w:val="auto"/>
              </w:rPr>
              <w:t>3%</w:t>
            </w:r>
          </w:p>
        </w:tc>
      </w:tr>
      <w:tr w:rsidR="00F627CA" w:rsidRPr="002140F4" w:rsidTr="00937D51">
        <w:trPr>
          <w:trHeight w:val="280"/>
        </w:trPr>
        <w:tc>
          <w:tcPr>
            <w:tcW w:w="7202" w:type="dxa"/>
          </w:tcPr>
          <w:p w:rsidR="001007F0" w:rsidRPr="008538EE" w:rsidRDefault="001007F0" w:rsidP="007901AE">
            <w:pPr>
              <w:pStyle w:val="TableText"/>
              <w:framePr w:wrap="around"/>
              <w:rPr>
                <w:rFonts w:eastAsia="Cabin"/>
                <w:color w:val="auto"/>
              </w:rPr>
            </w:pPr>
            <w:r w:rsidRPr="008538EE">
              <w:rPr>
                <w:rFonts w:eastAsia="Cabin"/>
                <w:color w:val="auto"/>
              </w:rPr>
              <w:t xml:space="preserve">% of orders delivered on promised delivery date </w:t>
            </w:r>
          </w:p>
        </w:tc>
        <w:tc>
          <w:tcPr>
            <w:tcW w:w="2158" w:type="dxa"/>
          </w:tcPr>
          <w:p w:rsidR="001007F0" w:rsidRPr="008538EE" w:rsidRDefault="001007F0" w:rsidP="007901AE">
            <w:pPr>
              <w:pStyle w:val="TableText"/>
              <w:framePr w:wrap="around"/>
              <w:rPr>
                <w:rFonts w:eastAsia="Cabin"/>
                <w:color w:val="auto"/>
              </w:rPr>
            </w:pPr>
            <w:r w:rsidRPr="008538EE">
              <w:rPr>
                <w:rFonts w:eastAsia="Cabin"/>
                <w:color w:val="auto"/>
              </w:rPr>
              <w:t>46%</w:t>
            </w:r>
          </w:p>
        </w:tc>
      </w:tr>
      <w:tr w:rsidR="00F627CA" w:rsidRPr="002140F4" w:rsidTr="00937D51">
        <w:trPr>
          <w:trHeight w:val="280"/>
        </w:trPr>
        <w:tc>
          <w:tcPr>
            <w:tcW w:w="7202" w:type="dxa"/>
          </w:tcPr>
          <w:p w:rsidR="001007F0" w:rsidRPr="008538EE" w:rsidRDefault="001007F0" w:rsidP="007901AE">
            <w:pPr>
              <w:pStyle w:val="TableText"/>
              <w:framePr w:wrap="around"/>
              <w:rPr>
                <w:rFonts w:eastAsia="Cabin"/>
                <w:color w:val="auto"/>
              </w:rPr>
            </w:pPr>
            <w:r w:rsidRPr="008538EE">
              <w:rPr>
                <w:rFonts w:eastAsia="Cabin"/>
                <w:color w:val="auto"/>
              </w:rPr>
              <w:t xml:space="preserve">% of emergency orders, out of all orders </w:t>
            </w:r>
          </w:p>
        </w:tc>
        <w:tc>
          <w:tcPr>
            <w:tcW w:w="2158" w:type="dxa"/>
          </w:tcPr>
          <w:p w:rsidR="001007F0" w:rsidRPr="008538EE" w:rsidRDefault="001007F0" w:rsidP="007901AE">
            <w:pPr>
              <w:pStyle w:val="TableText"/>
              <w:framePr w:wrap="around"/>
              <w:rPr>
                <w:rFonts w:eastAsia="Cabin"/>
                <w:color w:val="auto"/>
              </w:rPr>
            </w:pPr>
            <w:r w:rsidRPr="008538EE">
              <w:rPr>
                <w:rFonts w:eastAsia="Cabin"/>
                <w:color w:val="auto"/>
              </w:rPr>
              <w:t>30%</w:t>
            </w:r>
          </w:p>
        </w:tc>
      </w:tr>
      <w:tr w:rsidR="00F627CA" w:rsidRPr="002140F4" w:rsidTr="00937D51">
        <w:trPr>
          <w:trHeight w:val="280"/>
        </w:trPr>
        <w:tc>
          <w:tcPr>
            <w:tcW w:w="7202" w:type="dxa"/>
          </w:tcPr>
          <w:p w:rsidR="001007F0" w:rsidRPr="008538EE" w:rsidRDefault="001007F0" w:rsidP="007901AE">
            <w:pPr>
              <w:pStyle w:val="TableText"/>
              <w:framePr w:wrap="around"/>
              <w:rPr>
                <w:rFonts w:eastAsia="Cabin"/>
                <w:color w:val="auto"/>
              </w:rPr>
            </w:pPr>
            <w:r w:rsidRPr="008538EE">
              <w:rPr>
                <w:rFonts w:eastAsia="Cabin"/>
                <w:color w:val="auto"/>
              </w:rPr>
              <w:t>% of facilities with any stock outs of any of the 10-tracer commodities October 2016–March 2017</w:t>
            </w:r>
          </w:p>
        </w:tc>
        <w:tc>
          <w:tcPr>
            <w:tcW w:w="2158" w:type="dxa"/>
          </w:tcPr>
          <w:p w:rsidR="001007F0" w:rsidRPr="008538EE" w:rsidRDefault="001007F0" w:rsidP="007901AE">
            <w:pPr>
              <w:pStyle w:val="TableText"/>
              <w:framePr w:wrap="around"/>
              <w:rPr>
                <w:rFonts w:eastAsia="Cabin"/>
                <w:color w:val="auto"/>
              </w:rPr>
            </w:pPr>
            <w:r w:rsidRPr="008538EE">
              <w:rPr>
                <w:rFonts w:eastAsia="Cabin"/>
                <w:color w:val="auto"/>
              </w:rPr>
              <w:t>67%</w:t>
            </w:r>
          </w:p>
        </w:tc>
      </w:tr>
    </w:tbl>
    <w:p w:rsidR="00C8656C" w:rsidRDefault="00C8656C" w:rsidP="00A731AD">
      <w:pPr>
        <w:pStyle w:val="H4"/>
      </w:pPr>
      <w:bookmarkStart w:id="158" w:name="_Toc514338233"/>
    </w:p>
    <w:p w:rsidR="001007F0" w:rsidRPr="00DB16B5" w:rsidRDefault="001007F0" w:rsidP="00A731AD">
      <w:pPr>
        <w:pStyle w:val="H4"/>
      </w:pPr>
      <w:bookmarkStart w:id="159" w:name="_Toc12985764"/>
      <w:r w:rsidRPr="00DB16B5">
        <w:t>Summary of Results</w:t>
      </w:r>
      <w:bookmarkEnd w:id="158"/>
      <w:bookmarkEnd w:id="159"/>
    </w:p>
    <w:p w:rsidR="001007F0" w:rsidRDefault="001007F0" w:rsidP="007901AE">
      <w:pPr>
        <w:rPr>
          <w:rFonts w:eastAsia="Cabin"/>
          <w:color w:val="auto"/>
        </w:rPr>
      </w:pPr>
      <w:r w:rsidRPr="008538EE">
        <w:rPr>
          <w:rFonts w:eastAsia="Cabin"/>
          <w:color w:val="auto"/>
        </w:rPr>
        <w:lastRenderedPageBreak/>
        <w:t xml:space="preserve">The overall capability maturity scores were varied at the CHAZ LVL2/3H hospital with a range of 15%–56% of a maximum of 100%. Basic maturity scores range from 0% to 44% of a maximum of 50%. QPV scored 0% for basic </w:t>
      </w:r>
      <w:r w:rsidRPr="00051E69">
        <w:rPr>
          <w:rFonts w:eastAsia="Cabin"/>
          <w:color w:val="auto"/>
        </w:rPr>
        <w:t>maturity, a sign that there are no QPV systems at this level. Strategic planning and management and forecasting and supply planning had a very low maturity. On a positive note, waste management, pharmacy and stores management and distribution had good maturity. KPI</w:t>
      </w:r>
      <w:r w:rsidR="008A125A" w:rsidRPr="00051E69">
        <w:rPr>
          <w:rFonts w:eastAsia="Cabin"/>
          <w:color w:val="auto"/>
        </w:rPr>
        <w:t>s</w:t>
      </w:r>
      <w:r w:rsidRPr="00051E69">
        <w:rPr>
          <w:rFonts w:eastAsia="Cabin"/>
          <w:color w:val="auto"/>
        </w:rPr>
        <w:t xml:space="preserve"> were fair, with 46% of orders delivered on the promised delivery date, only 3% of tracer commodities stocked out on the day of the assessment, and 67% of facilities with a stock out of any of the 10 tracer commodities between October 2016 and March 2017. The average days out of stock was still high at 16.8 day</w:t>
      </w:r>
      <w:r w:rsidRPr="00F84129">
        <w:rPr>
          <w:rFonts w:eastAsia="Cabin"/>
          <w:color w:val="auto"/>
        </w:rPr>
        <w:t xml:space="preserve">s. The achievements and gaps for the LVL2/3H CHAZ supported hospital were </w:t>
      </w:r>
      <w:proofErr w:type="gramStart"/>
      <w:r w:rsidRPr="00F84129">
        <w:rPr>
          <w:rFonts w:eastAsia="Cabin"/>
          <w:color w:val="auto"/>
        </w:rPr>
        <w:t>similar to</w:t>
      </w:r>
      <w:proofErr w:type="gramEnd"/>
      <w:r w:rsidRPr="00F84129">
        <w:rPr>
          <w:rFonts w:eastAsia="Cabin"/>
          <w:color w:val="auto"/>
        </w:rPr>
        <w:t xml:space="preserve"> those of the LVL2/3H government hospitals. </w:t>
      </w:r>
    </w:p>
    <w:p w:rsidR="00A731AD" w:rsidRPr="005630B4" w:rsidRDefault="00A731AD" w:rsidP="007901AE">
      <w:pPr>
        <w:rPr>
          <w:rFonts w:eastAsia="Cabin"/>
          <w:color w:val="auto"/>
          <w:highlight w:val="cyan"/>
        </w:rPr>
      </w:pPr>
    </w:p>
    <w:p w:rsidR="001007F0" w:rsidRPr="00DB16B5" w:rsidRDefault="001007F0" w:rsidP="00A731AD">
      <w:pPr>
        <w:pStyle w:val="H4"/>
      </w:pPr>
      <w:bookmarkStart w:id="160" w:name="_Toc514338234"/>
      <w:bookmarkStart w:id="161" w:name="_Toc12985765"/>
      <w:r w:rsidRPr="00DB16B5">
        <w:t>Discussion</w:t>
      </w:r>
      <w:bookmarkEnd w:id="160"/>
      <w:bookmarkEnd w:id="161"/>
      <w:r w:rsidRPr="00DB16B5">
        <w:t xml:space="preserve"> </w:t>
      </w:r>
    </w:p>
    <w:p w:rsidR="001007F0" w:rsidRDefault="008A125A" w:rsidP="007901AE">
      <w:pPr>
        <w:rPr>
          <w:rFonts w:eastAsia="Cabin"/>
          <w:color w:val="auto"/>
        </w:rPr>
      </w:pPr>
      <w:r w:rsidRPr="008538EE">
        <w:rPr>
          <w:rFonts w:eastAsia="Cabin"/>
          <w:color w:val="auto"/>
        </w:rPr>
        <w:t xml:space="preserve">It should be noted that only one LVL2/3 CHAZ hospital was visited, so these findings may not be representative of all CHAZ LVL2/3H. </w:t>
      </w:r>
      <w:r w:rsidR="001007F0" w:rsidRPr="00051E69">
        <w:rPr>
          <w:rFonts w:eastAsia="Cabin"/>
          <w:color w:val="auto"/>
        </w:rPr>
        <w:t xml:space="preserve">Low capability scores in strategic planning and management and forecasting and supply planning creates a gap at the CHAZ LVL2/3H, in terms of long-term strategic planning to improve SCM and forecasting for commodities. The lack of QPV policies and procedures poses a risk to patients consuming substandard and poor-quality drugs. The KPI performances were fair; however, improvement is required in reducing the number of days out of stock of the tracer commodities and the percentage of commodities that have stocked out within a period of six months. </w:t>
      </w:r>
    </w:p>
    <w:p w:rsidR="00C8656C" w:rsidRPr="00051E69" w:rsidRDefault="00C8656C" w:rsidP="007901AE">
      <w:pPr>
        <w:rPr>
          <w:rFonts w:eastAsia="Cabin"/>
          <w:color w:val="auto"/>
        </w:rPr>
      </w:pPr>
    </w:p>
    <w:p w:rsidR="001007F0" w:rsidRPr="00DB16B5" w:rsidRDefault="001007F0" w:rsidP="00C8656C">
      <w:pPr>
        <w:pStyle w:val="H4"/>
      </w:pPr>
      <w:bookmarkStart w:id="162" w:name="_Toc514338235"/>
      <w:bookmarkStart w:id="163" w:name="_Toc12985766"/>
      <w:r w:rsidRPr="00DB16B5">
        <w:t>Recommendations</w:t>
      </w:r>
      <w:bookmarkEnd w:id="162"/>
      <w:bookmarkEnd w:id="163"/>
    </w:p>
    <w:p w:rsidR="001007F0" w:rsidRPr="00051E69" w:rsidRDefault="001007F0" w:rsidP="007901AE">
      <w:pPr>
        <w:pStyle w:val="Bullet1"/>
        <w:rPr>
          <w:color w:val="auto"/>
        </w:rPr>
      </w:pPr>
      <w:r w:rsidRPr="008538EE">
        <w:rPr>
          <w:rFonts w:eastAsia="Cabin"/>
          <w:color w:val="auto"/>
        </w:rPr>
        <w:t xml:space="preserve">A more in-depth review of the use and application of QPV principles, documentation and tools by LVL2/3Hs is needed. </w:t>
      </w:r>
      <w:r w:rsidRPr="00051E69">
        <w:rPr>
          <w:rFonts w:eastAsia="Cabin"/>
          <w:color w:val="auto"/>
        </w:rPr>
        <w:t>This should form the basis of devising targeted interventions to resolve low capabilities for this functional module. Cross-fertilization of practices between LVL1H and LVL2/3H could be beneficial, given the stronger performance in LVL1Hs.</w:t>
      </w:r>
    </w:p>
    <w:p w:rsidR="001007F0" w:rsidRPr="008538EE" w:rsidRDefault="001007F0" w:rsidP="007901AE">
      <w:pPr>
        <w:pStyle w:val="Bullet1"/>
        <w:rPr>
          <w:color w:val="auto"/>
        </w:rPr>
      </w:pPr>
      <w:r w:rsidRPr="00051E69">
        <w:rPr>
          <w:rFonts w:eastAsia="Cabin"/>
          <w:color w:val="auto"/>
        </w:rPr>
        <w:t xml:space="preserve">Capacity gaps in forecasting and supply planning need to be </w:t>
      </w:r>
      <w:r w:rsidR="00754661" w:rsidRPr="00051E69">
        <w:rPr>
          <w:rFonts w:eastAsia="Cabin"/>
          <w:color w:val="auto"/>
        </w:rPr>
        <w:t>addressed</w:t>
      </w:r>
      <w:r w:rsidRPr="00F84129">
        <w:rPr>
          <w:rFonts w:eastAsia="Cabin"/>
          <w:color w:val="auto"/>
        </w:rPr>
        <w:t xml:space="preserve">. A targeted capacity assessment </w:t>
      </w:r>
      <w:r w:rsidR="00754661" w:rsidRPr="00F84129">
        <w:rPr>
          <w:rFonts w:eastAsia="Cabin"/>
          <w:color w:val="auto"/>
        </w:rPr>
        <w:t>should</w:t>
      </w:r>
      <w:r w:rsidRPr="00ED0CC3">
        <w:rPr>
          <w:rFonts w:eastAsia="Cabin"/>
          <w:color w:val="auto"/>
        </w:rPr>
        <w:t xml:space="preserve"> be conducted to inform any capacity-building interventions in forecasting and supply planning. Innovative capacity building models such as linkages to long-term training institution</w:t>
      </w:r>
      <w:r w:rsidR="008A125A" w:rsidRPr="005630B4">
        <w:rPr>
          <w:rFonts w:eastAsia="Cabin"/>
          <w:color w:val="auto"/>
        </w:rPr>
        <w:t>s</w:t>
      </w:r>
      <w:r w:rsidRPr="005630B4">
        <w:rPr>
          <w:rFonts w:eastAsia="Cabin"/>
          <w:color w:val="auto"/>
        </w:rPr>
        <w:t>, peer network</w:t>
      </w:r>
      <w:r w:rsidR="008A125A" w:rsidRPr="005630B4">
        <w:rPr>
          <w:rFonts w:eastAsia="Cabin"/>
          <w:color w:val="auto"/>
        </w:rPr>
        <w:t>s</w:t>
      </w:r>
      <w:r w:rsidRPr="005630B4">
        <w:rPr>
          <w:rFonts w:eastAsia="Cabin"/>
          <w:color w:val="auto"/>
        </w:rPr>
        <w:t xml:space="preserve">, or </w:t>
      </w:r>
      <w:r w:rsidR="008A125A" w:rsidRPr="005630B4">
        <w:rPr>
          <w:rFonts w:eastAsia="Cabin"/>
          <w:color w:val="auto"/>
        </w:rPr>
        <w:t xml:space="preserve">communities </w:t>
      </w:r>
      <w:r w:rsidRPr="005630B4">
        <w:rPr>
          <w:rFonts w:eastAsia="Cabin"/>
          <w:color w:val="auto"/>
        </w:rPr>
        <w:t>of practice ne</w:t>
      </w:r>
      <w:r w:rsidRPr="007D6A64">
        <w:rPr>
          <w:rFonts w:eastAsia="Cabin"/>
          <w:color w:val="auto"/>
        </w:rPr>
        <w:t>ed to be introduced to develop and sustain workforce capacity in forecasting and supply planning.</w:t>
      </w:r>
    </w:p>
    <w:p w:rsidR="001007F0" w:rsidRPr="008538EE" w:rsidRDefault="001007F0" w:rsidP="007901AE">
      <w:pPr>
        <w:pStyle w:val="Bullet1"/>
        <w:rPr>
          <w:color w:val="auto"/>
        </w:rPr>
      </w:pPr>
      <w:r w:rsidRPr="008538EE">
        <w:rPr>
          <w:rFonts w:eastAsia="Cabin"/>
          <w:color w:val="auto"/>
        </w:rPr>
        <w:t>An SC strategic plan should be designed to include actions to improve supply chain KPI scores. This can be done by developing an M&amp;E plan for monitoring the system performance, and a clear policy and plan for redesign as may be required in the event of system failures or inadequacies.</w:t>
      </w:r>
    </w:p>
    <w:p w:rsidR="001007F0" w:rsidRPr="008538EE" w:rsidRDefault="001007F0" w:rsidP="007901AE">
      <w:pPr>
        <w:pStyle w:val="Bullet1"/>
        <w:rPr>
          <w:color w:val="auto"/>
        </w:rPr>
      </w:pPr>
      <w:r w:rsidRPr="008538EE">
        <w:rPr>
          <w:rFonts w:eastAsia="Cabin"/>
          <w:color w:val="auto"/>
        </w:rPr>
        <w:t>A well-structured repair and maintenance policy should be instituted. It should be centrally coordinated from the MOH. This should be made a culture of the entire SC system, and all staff should adhere strictly to this culture.</w:t>
      </w:r>
    </w:p>
    <w:p w:rsidR="001007F0" w:rsidRPr="00DB16B5" w:rsidRDefault="001007F0" w:rsidP="001007F0">
      <w:pPr>
        <w:spacing w:after="240"/>
        <w:rPr>
          <w:rFonts w:eastAsia="Cabin" w:cs="Cabin"/>
          <w:i/>
          <w:color w:val="auto"/>
        </w:rPr>
      </w:pPr>
      <w:r w:rsidRPr="008538EE">
        <w:rPr>
          <w:color w:val="auto"/>
        </w:rPr>
        <w:br w:type="page"/>
      </w:r>
    </w:p>
    <w:p w:rsidR="001007F0" w:rsidRDefault="006A6056" w:rsidP="006A6056">
      <w:pPr>
        <w:pStyle w:val="Heading3"/>
        <w:rPr>
          <w:rFonts w:eastAsia="Cabin"/>
        </w:rPr>
      </w:pPr>
      <w:bookmarkStart w:id="164" w:name="_Toc514338236"/>
      <w:bookmarkStart w:id="165" w:name="_Toc12985767"/>
      <w:r w:rsidRPr="00334949">
        <w:lastRenderedPageBreak/>
        <w:t>R</w:t>
      </w:r>
      <w:r w:rsidR="008A125A" w:rsidRPr="00334949">
        <w:t>egional</w:t>
      </w:r>
      <w:r w:rsidR="008A125A" w:rsidRPr="008538EE">
        <w:rPr>
          <w:rFonts w:eastAsia="Cabin"/>
        </w:rPr>
        <w:t xml:space="preserve"> hubs (</w:t>
      </w:r>
      <w:r w:rsidR="001007F0" w:rsidRPr="008538EE">
        <w:rPr>
          <w:rFonts w:eastAsia="Cabin"/>
        </w:rPr>
        <w:t>RHBs</w:t>
      </w:r>
      <w:bookmarkEnd w:id="164"/>
      <w:r w:rsidR="008A125A" w:rsidRPr="008538EE">
        <w:rPr>
          <w:rFonts w:eastAsia="Cabin"/>
        </w:rPr>
        <w:t>)</w:t>
      </w:r>
      <w:bookmarkEnd w:id="165"/>
    </w:p>
    <w:p w:rsidR="00937D51" w:rsidRPr="00937D51" w:rsidRDefault="00937D51" w:rsidP="00937D51">
      <w:pPr>
        <w:rPr>
          <w:rStyle w:val="Strong"/>
          <w:rFonts w:eastAsia="Cabin"/>
        </w:rPr>
      </w:pPr>
      <w:r w:rsidRPr="00937D51">
        <w:rPr>
          <w:rStyle w:val="Strong"/>
          <w:rFonts w:eastAsia="Cabin"/>
        </w:rPr>
        <w:t>Table 29. RHBs CMM score by module (average score and range) (N=4)</w:t>
      </w:r>
    </w:p>
    <w:tbl>
      <w:tblPr>
        <w:tblStyle w:val="GridTable1Light"/>
        <w:tblW w:w="9360" w:type="dxa"/>
        <w:tblLayout w:type="fixed"/>
        <w:tblLook w:val="0420" w:firstRow="1" w:lastRow="0" w:firstColumn="0" w:lastColumn="0" w:noHBand="0" w:noVBand="1"/>
      </w:tblPr>
      <w:tblGrid>
        <w:gridCol w:w="2800"/>
        <w:gridCol w:w="2216"/>
        <w:gridCol w:w="2305"/>
        <w:gridCol w:w="2039"/>
      </w:tblGrid>
      <w:tr w:rsidR="00F627CA" w:rsidRPr="002140F4" w:rsidTr="00937D51">
        <w:trPr>
          <w:cnfStyle w:val="100000000000" w:firstRow="1" w:lastRow="0" w:firstColumn="0" w:lastColumn="0" w:oddVBand="0" w:evenVBand="0" w:oddHBand="0" w:evenHBand="0" w:firstRowFirstColumn="0" w:firstRowLastColumn="0" w:lastRowFirstColumn="0" w:lastRowLastColumn="0"/>
          <w:trHeight w:val="480"/>
        </w:trPr>
        <w:tc>
          <w:tcPr>
            <w:tcW w:w="2800" w:type="dxa"/>
          </w:tcPr>
          <w:p w:rsidR="001007F0" w:rsidRPr="008538EE" w:rsidRDefault="001007F0" w:rsidP="007901AE">
            <w:pPr>
              <w:pStyle w:val="TableHeading1"/>
              <w:framePr w:wrap="around"/>
              <w:rPr>
                <w:rFonts w:eastAsia="Cabin"/>
                <w:color w:val="auto"/>
              </w:rPr>
            </w:pPr>
            <w:r w:rsidRPr="008538EE">
              <w:rPr>
                <w:rFonts w:eastAsia="Cabin"/>
                <w:color w:val="auto"/>
              </w:rPr>
              <w:t>Module</w:t>
            </w:r>
          </w:p>
        </w:tc>
        <w:tc>
          <w:tcPr>
            <w:tcW w:w="2216" w:type="dxa"/>
          </w:tcPr>
          <w:p w:rsidR="001007F0" w:rsidRPr="008538EE" w:rsidRDefault="001007F0" w:rsidP="007901AE">
            <w:pPr>
              <w:pStyle w:val="TableHeading1"/>
              <w:framePr w:wrap="around"/>
              <w:rPr>
                <w:rFonts w:eastAsia="Cabin"/>
                <w:color w:val="auto"/>
              </w:rPr>
            </w:pPr>
            <w:r w:rsidRPr="008538EE">
              <w:rPr>
                <w:rFonts w:eastAsia="Cabin"/>
                <w:color w:val="auto"/>
              </w:rPr>
              <w:t>Average %</w:t>
            </w:r>
          </w:p>
        </w:tc>
        <w:tc>
          <w:tcPr>
            <w:tcW w:w="2305" w:type="dxa"/>
          </w:tcPr>
          <w:p w:rsidR="001007F0" w:rsidRPr="008538EE" w:rsidRDefault="001007F0" w:rsidP="007901AE">
            <w:pPr>
              <w:pStyle w:val="TableHeading1"/>
              <w:framePr w:wrap="around"/>
              <w:rPr>
                <w:rFonts w:eastAsia="Cabin"/>
                <w:color w:val="auto"/>
              </w:rPr>
            </w:pPr>
            <w:r w:rsidRPr="008538EE">
              <w:rPr>
                <w:rFonts w:eastAsia="Cabin"/>
                <w:color w:val="auto"/>
              </w:rPr>
              <w:t>Module</w:t>
            </w:r>
          </w:p>
        </w:tc>
        <w:tc>
          <w:tcPr>
            <w:tcW w:w="2039" w:type="dxa"/>
          </w:tcPr>
          <w:p w:rsidR="001007F0" w:rsidRPr="008538EE" w:rsidRDefault="001007F0" w:rsidP="007901AE">
            <w:pPr>
              <w:pStyle w:val="TableHeading1"/>
              <w:framePr w:wrap="around"/>
              <w:rPr>
                <w:rFonts w:eastAsia="Cabin"/>
                <w:color w:val="auto"/>
              </w:rPr>
            </w:pPr>
            <w:r w:rsidRPr="008538EE">
              <w:rPr>
                <w:rFonts w:eastAsia="Cabin"/>
                <w:color w:val="auto"/>
              </w:rPr>
              <w:t>Average %</w:t>
            </w:r>
          </w:p>
        </w:tc>
      </w:tr>
      <w:tr w:rsidR="00F627CA" w:rsidRPr="002140F4" w:rsidTr="00937D51">
        <w:trPr>
          <w:trHeight w:val="280"/>
        </w:trPr>
        <w:tc>
          <w:tcPr>
            <w:tcW w:w="2800" w:type="dxa"/>
          </w:tcPr>
          <w:p w:rsidR="001007F0" w:rsidRPr="008538EE" w:rsidRDefault="001007F0" w:rsidP="007901AE">
            <w:pPr>
              <w:pStyle w:val="TableText"/>
              <w:framePr w:wrap="around"/>
              <w:rPr>
                <w:rFonts w:eastAsia="Cabin"/>
                <w:color w:val="auto"/>
              </w:rPr>
            </w:pPr>
            <w:r w:rsidRPr="008538EE">
              <w:rPr>
                <w:rFonts w:eastAsia="Cabin"/>
                <w:color w:val="auto"/>
              </w:rPr>
              <w:t>Forecasting and supply planning</w:t>
            </w:r>
          </w:p>
        </w:tc>
        <w:tc>
          <w:tcPr>
            <w:tcW w:w="2216" w:type="dxa"/>
          </w:tcPr>
          <w:p w:rsidR="001007F0" w:rsidRPr="008538EE" w:rsidRDefault="001007F0" w:rsidP="007901AE">
            <w:pPr>
              <w:pStyle w:val="TableText"/>
              <w:framePr w:wrap="around"/>
              <w:rPr>
                <w:rFonts w:eastAsia="Cabin"/>
                <w:color w:val="auto"/>
              </w:rPr>
            </w:pPr>
            <w:r w:rsidRPr="008538EE">
              <w:rPr>
                <w:rFonts w:eastAsia="Cabin"/>
                <w:color w:val="auto"/>
              </w:rPr>
              <w:t>-</w:t>
            </w:r>
          </w:p>
        </w:tc>
        <w:tc>
          <w:tcPr>
            <w:tcW w:w="2305" w:type="dxa"/>
          </w:tcPr>
          <w:p w:rsidR="001007F0" w:rsidRPr="008538EE" w:rsidRDefault="001007F0" w:rsidP="007901AE">
            <w:pPr>
              <w:pStyle w:val="TableText"/>
              <w:framePr w:wrap="around"/>
              <w:rPr>
                <w:rFonts w:eastAsia="Cabin"/>
                <w:color w:val="auto"/>
              </w:rPr>
            </w:pPr>
            <w:r w:rsidRPr="008538EE">
              <w:rPr>
                <w:rFonts w:eastAsia="Cabin"/>
                <w:color w:val="auto"/>
              </w:rPr>
              <w:t>Human resources</w:t>
            </w:r>
          </w:p>
        </w:tc>
        <w:tc>
          <w:tcPr>
            <w:tcW w:w="2039" w:type="dxa"/>
          </w:tcPr>
          <w:p w:rsidR="001007F0" w:rsidRPr="008538EE" w:rsidRDefault="001007F0" w:rsidP="007901AE">
            <w:pPr>
              <w:pStyle w:val="TableText"/>
              <w:framePr w:wrap="around"/>
              <w:rPr>
                <w:rFonts w:eastAsia="Cabin"/>
                <w:color w:val="auto"/>
              </w:rPr>
            </w:pPr>
            <w:r w:rsidRPr="008538EE">
              <w:rPr>
                <w:rFonts w:eastAsia="Cabin"/>
                <w:color w:val="auto"/>
              </w:rPr>
              <w:t>44%</w:t>
            </w:r>
          </w:p>
          <w:p w:rsidR="001007F0" w:rsidRPr="008538EE" w:rsidRDefault="001007F0" w:rsidP="007901AE">
            <w:pPr>
              <w:pStyle w:val="TableText"/>
              <w:framePr w:wrap="around"/>
              <w:rPr>
                <w:rFonts w:eastAsia="Cabin"/>
                <w:color w:val="auto"/>
              </w:rPr>
            </w:pPr>
            <w:r w:rsidRPr="008538EE">
              <w:rPr>
                <w:rFonts w:eastAsia="Cabin"/>
                <w:color w:val="auto"/>
              </w:rPr>
              <w:t>(32%–56%)</w:t>
            </w:r>
          </w:p>
        </w:tc>
      </w:tr>
      <w:tr w:rsidR="00F627CA" w:rsidRPr="002140F4" w:rsidTr="00937D51">
        <w:trPr>
          <w:trHeight w:val="280"/>
        </w:trPr>
        <w:tc>
          <w:tcPr>
            <w:tcW w:w="2800" w:type="dxa"/>
          </w:tcPr>
          <w:p w:rsidR="001007F0" w:rsidRPr="008538EE" w:rsidRDefault="001007F0" w:rsidP="007901AE">
            <w:pPr>
              <w:pStyle w:val="TableText"/>
              <w:framePr w:wrap="around"/>
              <w:rPr>
                <w:rFonts w:eastAsia="Cabin"/>
                <w:color w:val="auto"/>
              </w:rPr>
            </w:pPr>
            <w:r w:rsidRPr="008538EE">
              <w:rPr>
                <w:rFonts w:eastAsia="Cabin"/>
                <w:color w:val="auto"/>
              </w:rPr>
              <w:t>Procurement</w:t>
            </w:r>
          </w:p>
        </w:tc>
        <w:tc>
          <w:tcPr>
            <w:tcW w:w="2216" w:type="dxa"/>
          </w:tcPr>
          <w:p w:rsidR="001007F0" w:rsidRPr="008538EE" w:rsidRDefault="001007F0" w:rsidP="007901AE">
            <w:pPr>
              <w:pStyle w:val="TableText"/>
              <w:framePr w:wrap="around"/>
              <w:rPr>
                <w:rFonts w:eastAsia="Cabin"/>
                <w:color w:val="auto"/>
              </w:rPr>
            </w:pPr>
            <w:r w:rsidRPr="008538EE">
              <w:rPr>
                <w:rFonts w:eastAsia="Cabin"/>
                <w:color w:val="auto"/>
              </w:rPr>
              <w:t>-</w:t>
            </w:r>
          </w:p>
        </w:tc>
        <w:tc>
          <w:tcPr>
            <w:tcW w:w="2305" w:type="dxa"/>
          </w:tcPr>
          <w:p w:rsidR="001007F0" w:rsidRPr="008538EE" w:rsidRDefault="001007F0" w:rsidP="007901AE">
            <w:pPr>
              <w:pStyle w:val="TableText"/>
              <w:framePr w:wrap="around"/>
              <w:rPr>
                <w:rFonts w:eastAsia="Cabin"/>
                <w:color w:val="auto"/>
              </w:rPr>
            </w:pPr>
            <w:r w:rsidRPr="008538EE">
              <w:rPr>
                <w:rFonts w:eastAsia="Cabin"/>
                <w:color w:val="auto"/>
              </w:rPr>
              <w:t>Financial sustainability</w:t>
            </w:r>
          </w:p>
        </w:tc>
        <w:tc>
          <w:tcPr>
            <w:tcW w:w="2039" w:type="dxa"/>
          </w:tcPr>
          <w:p w:rsidR="001007F0" w:rsidRPr="008538EE" w:rsidRDefault="001007F0" w:rsidP="007901AE">
            <w:pPr>
              <w:pStyle w:val="TableText"/>
              <w:framePr w:wrap="around"/>
              <w:rPr>
                <w:rFonts w:eastAsia="Cabin"/>
                <w:color w:val="auto"/>
              </w:rPr>
            </w:pPr>
            <w:r w:rsidRPr="008538EE">
              <w:rPr>
                <w:rFonts w:eastAsia="Cabin"/>
                <w:color w:val="auto"/>
              </w:rPr>
              <w:t>-</w:t>
            </w:r>
          </w:p>
        </w:tc>
      </w:tr>
      <w:tr w:rsidR="00F627CA" w:rsidRPr="002140F4" w:rsidTr="00937D51">
        <w:trPr>
          <w:trHeight w:val="280"/>
        </w:trPr>
        <w:tc>
          <w:tcPr>
            <w:tcW w:w="2800" w:type="dxa"/>
          </w:tcPr>
          <w:p w:rsidR="001007F0" w:rsidRPr="008538EE" w:rsidRDefault="001007F0" w:rsidP="007901AE">
            <w:pPr>
              <w:pStyle w:val="TableText"/>
              <w:framePr w:wrap="around"/>
              <w:rPr>
                <w:rFonts w:eastAsia="Cabin"/>
                <w:color w:val="auto"/>
              </w:rPr>
            </w:pPr>
            <w:r w:rsidRPr="008538EE">
              <w:rPr>
                <w:rFonts w:eastAsia="Cabin"/>
                <w:color w:val="auto"/>
              </w:rPr>
              <w:t>Pharmacy and stores management</w:t>
            </w:r>
          </w:p>
        </w:tc>
        <w:tc>
          <w:tcPr>
            <w:tcW w:w="2216" w:type="dxa"/>
          </w:tcPr>
          <w:p w:rsidR="001007F0" w:rsidRPr="008538EE" w:rsidRDefault="001007F0" w:rsidP="007901AE">
            <w:pPr>
              <w:pStyle w:val="TableText"/>
              <w:framePr w:wrap="around"/>
              <w:rPr>
                <w:rFonts w:eastAsia="Cabin"/>
                <w:color w:val="auto"/>
              </w:rPr>
            </w:pPr>
            <w:r w:rsidRPr="008538EE">
              <w:rPr>
                <w:rFonts w:eastAsia="Cabin"/>
                <w:color w:val="auto"/>
              </w:rPr>
              <w:t>47%</w:t>
            </w:r>
          </w:p>
          <w:p w:rsidR="001007F0" w:rsidRPr="008538EE" w:rsidRDefault="001007F0" w:rsidP="007901AE">
            <w:pPr>
              <w:pStyle w:val="TableText"/>
              <w:framePr w:wrap="around"/>
              <w:rPr>
                <w:rFonts w:eastAsia="Cabin"/>
                <w:color w:val="auto"/>
              </w:rPr>
            </w:pPr>
            <w:r w:rsidRPr="008538EE">
              <w:rPr>
                <w:rFonts w:eastAsia="Cabin"/>
                <w:color w:val="auto"/>
              </w:rPr>
              <w:t>(36%–57%)</w:t>
            </w:r>
          </w:p>
        </w:tc>
        <w:tc>
          <w:tcPr>
            <w:tcW w:w="2305" w:type="dxa"/>
          </w:tcPr>
          <w:p w:rsidR="001007F0" w:rsidRPr="008538EE" w:rsidRDefault="001007F0" w:rsidP="007901AE">
            <w:pPr>
              <w:pStyle w:val="TableText"/>
              <w:framePr w:wrap="around"/>
              <w:rPr>
                <w:rFonts w:eastAsia="Cabin"/>
                <w:color w:val="auto"/>
              </w:rPr>
            </w:pPr>
            <w:r w:rsidRPr="008538EE">
              <w:rPr>
                <w:rFonts w:eastAsia="Cabin"/>
                <w:color w:val="auto"/>
              </w:rPr>
              <w:t>Policy and governance</w:t>
            </w:r>
          </w:p>
        </w:tc>
        <w:tc>
          <w:tcPr>
            <w:tcW w:w="2039" w:type="dxa"/>
          </w:tcPr>
          <w:p w:rsidR="001007F0" w:rsidRPr="008538EE" w:rsidRDefault="001007F0" w:rsidP="007901AE">
            <w:pPr>
              <w:pStyle w:val="TableText"/>
              <w:framePr w:wrap="around"/>
              <w:rPr>
                <w:rFonts w:eastAsia="Cabin"/>
                <w:color w:val="auto"/>
              </w:rPr>
            </w:pPr>
            <w:r w:rsidRPr="008538EE">
              <w:rPr>
                <w:rFonts w:eastAsia="Cabin"/>
                <w:color w:val="auto"/>
              </w:rPr>
              <w:t>-</w:t>
            </w:r>
          </w:p>
        </w:tc>
      </w:tr>
      <w:tr w:rsidR="00F627CA" w:rsidRPr="002140F4" w:rsidTr="00937D51">
        <w:trPr>
          <w:trHeight w:val="280"/>
        </w:trPr>
        <w:tc>
          <w:tcPr>
            <w:tcW w:w="2800" w:type="dxa"/>
          </w:tcPr>
          <w:p w:rsidR="001007F0" w:rsidRPr="008538EE" w:rsidRDefault="001007F0" w:rsidP="007901AE">
            <w:pPr>
              <w:pStyle w:val="TableText"/>
              <w:framePr w:wrap="around"/>
              <w:rPr>
                <w:rFonts w:eastAsia="Cabin"/>
                <w:color w:val="auto"/>
              </w:rPr>
            </w:pPr>
            <w:r w:rsidRPr="008538EE">
              <w:rPr>
                <w:rFonts w:eastAsia="Cabin"/>
                <w:color w:val="auto"/>
              </w:rPr>
              <w:t>Distribution</w:t>
            </w:r>
          </w:p>
        </w:tc>
        <w:tc>
          <w:tcPr>
            <w:tcW w:w="2216" w:type="dxa"/>
          </w:tcPr>
          <w:p w:rsidR="001007F0" w:rsidRPr="008538EE" w:rsidRDefault="001007F0" w:rsidP="007901AE">
            <w:pPr>
              <w:pStyle w:val="TableText"/>
              <w:framePr w:wrap="around"/>
              <w:rPr>
                <w:rFonts w:eastAsia="Cabin"/>
                <w:color w:val="auto"/>
              </w:rPr>
            </w:pPr>
            <w:r w:rsidRPr="008538EE">
              <w:rPr>
                <w:rFonts w:eastAsia="Cabin"/>
                <w:color w:val="auto"/>
              </w:rPr>
              <w:t>63%</w:t>
            </w:r>
          </w:p>
          <w:p w:rsidR="001007F0" w:rsidRPr="008538EE" w:rsidRDefault="001007F0" w:rsidP="007901AE">
            <w:pPr>
              <w:pStyle w:val="TableText"/>
              <w:framePr w:wrap="around"/>
              <w:rPr>
                <w:rFonts w:eastAsia="Cabin"/>
                <w:color w:val="auto"/>
              </w:rPr>
            </w:pPr>
            <w:r w:rsidRPr="008538EE">
              <w:rPr>
                <w:rFonts w:eastAsia="Cabin"/>
                <w:color w:val="auto"/>
              </w:rPr>
              <w:t>(40%–74%)</w:t>
            </w:r>
          </w:p>
        </w:tc>
        <w:tc>
          <w:tcPr>
            <w:tcW w:w="2305" w:type="dxa"/>
          </w:tcPr>
          <w:p w:rsidR="001007F0" w:rsidRPr="008538EE" w:rsidRDefault="001007F0" w:rsidP="007901AE">
            <w:pPr>
              <w:pStyle w:val="TableText"/>
              <w:framePr w:wrap="around"/>
              <w:rPr>
                <w:rFonts w:eastAsia="Cabin"/>
                <w:color w:val="auto"/>
              </w:rPr>
            </w:pPr>
            <w:r w:rsidRPr="008538EE">
              <w:rPr>
                <w:rFonts w:eastAsia="Cabin"/>
                <w:color w:val="auto"/>
              </w:rPr>
              <w:t>QPV</w:t>
            </w:r>
          </w:p>
        </w:tc>
        <w:tc>
          <w:tcPr>
            <w:tcW w:w="2039" w:type="dxa"/>
          </w:tcPr>
          <w:p w:rsidR="001007F0" w:rsidRPr="008538EE" w:rsidRDefault="001007F0" w:rsidP="007901AE">
            <w:pPr>
              <w:pStyle w:val="TableText"/>
              <w:framePr w:wrap="around"/>
              <w:rPr>
                <w:rFonts w:eastAsia="Cabin"/>
                <w:color w:val="auto"/>
              </w:rPr>
            </w:pPr>
            <w:r w:rsidRPr="008538EE">
              <w:rPr>
                <w:rFonts w:eastAsia="Cabin"/>
                <w:color w:val="auto"/>
              </w:rPr>
              <w:t>17%</w:t>
            </w:r>
          </w:p>
          <w:p w:rsidR="001007F0" w:rsidRPr="008538EE" w:rsidRDefault="001007F0" w:rsidP="007901AE">
            <w:pPr>
              <w:pStyle w:val="TableText"/>
              <w:framePr w:wrap="around"/>
              <w:rPr>
                <w:rFonts w:eastAsia="Cabin"/>
                <w:color w:val="auto"/>
              </w:rPr>
            </w:pPr>
            <w:r w:rsidRPr="008538EE">
              <w:rPr>
                <w:rFonts w:eastAsia="Cabin"/>
                <w:color w:val="auto"/>
              </w:rPr>
              <w:t>(3%–41%)</w:t>
            </w:r>
          </w:p>
        </w:tc>
      </w:tr>
      <w:tr w:rsidR="00F627CA" w:rsidRPr="002140F4" w:rsidTr="00937D51">
        <w:trPr>
          <w:trHeight w:val="280"/>
        </w:trPr>
        <w:tc>
          <w:tcPr>
            <w:tcW w:w="2800" w:type="dxa"/>
          </w:tcPr>
          <w:p w:rsidR="001007F0" w:rsidRPr="008538EE" w:rsidRDefault="001007F0" w:rsidP="007901AE">
            <w:pPr>
              <w:pStyle w:val="TableText"/>
              <w:framePr w:wrap="around"/>
              <w:rPr>
                <w:rFonts w:eastAsia="Cabin"/>
                <w:color w:val="auto"/>
              </w:rPr>
            </w:pPr>
            <w:r w:rsidRPr="008538EE">
              <w:rPr>
                <w:rFonts w:eastAsia="Cabin"/>
                <w:color w:val="auto"/>
              </w:rPr>
              <w:t>Waste management</w:t>
            </w:r>
          </w:p>
        </w:tc>
        <w:tc>
          <w:tcPr>
            <w:tcW w:w="2216" w:type="dxa"/>
          </w:tcPr>
          <w:p w:rsidR="001007F0" w:rsidRPr="008538EE" w:rsidRDefault="001007F0" w:rsidP="007901AE">
            <w:pPr>
              <w:pStyle w:val="TableText"/>
              <w:framePr w:wrap="around"/>
              <w:rPr>
                <w:rFonts w:eastAsia="Cabin"/>
                <w:color w:val="auto"/>
              </w:rPr>
            </w:pPr>
            <w:r w:rsidRPr="008538EE">
              <w:rPr>
                <w:rFonts w:eastAsia="Cabin"/>
                <w:color w:val="auto"/>
              </w:rPr>
              <w:t>17%</w:t>
            </w:r>
          </w:p>
          <w:p w:rsidR="001007F0" w:rsidRPr="008538EE" w:rsidRDefault="001007F0" w:rsidP="007901AE">
            <w:pPr>
              <w:pStyle w:val="TableText"/>
              <w:framePr w:wrap="around"/>
              <w:rPr>
                <w:rFonts w:eastAsia="Cabin"/>
                <w:color w:val="auto"/>
              </w:rPr>
            </w:pPr>
            <w:r w:rsidRPr="008538EE">
              <w:rPr>
                <w:rFonts w:eastAsia="Cabin"/>
                <w:color w:val="auto"/>
              </w:rPr>
              <w:t>(0%–47%)</w:t>
            </w:r>
          </w:p>
        </w:tc>
        <w:tc>
          <w:tcPr>
            <w:tcW w:w="2305" w:type="dxa"/>
          </w:tcPr>
          <w:p w:rsidR="001007F0" w:rsidRPr="008538EE" w:rsidRDefault="001007F0" w:rsidP="007901AE">
            <w:pPr>
              <w:pStyle w:val="TableText"/>
              <w:framePr w:wrap="around"/>
              <w:rPr>
                <w:rFonts w:eastAsia="Cabin"/>
                <w:color w:val="auto"/>
              </w:rPr>
            </w:pPr>
            <w:r w:rsidRPr="008538EE">
              <w:rPr>
                <w:rFonts w:eastAsia="Cabin"/>
                <w:color w:val="auto"/>
              </w:rPr>
              <w:t>LMIS</w:t>
            </w:r>
          </w:p>
        </w:tc>
        <w:tc>
          <w:tcPr>
            <w:tcW w:w="2039" w:type="dxa"/>
          </w:tcPr>
          <w:p w:rsidR="001007F0" w:rsidRPr="008538EE" w:rsidRDefault="001007F0" w:rsidP="007901AE">
            <w:pPr>
              <w:pStyle w:val="TableText"/>
              <w:framePr w:wrap="around"/>
              <w:rPr>
                <w:rFonts w:eastAsia="Cabin"/>
                <w:color w:val="auto"/>
              </w:rPr>
            </w:pPr>
            <w:r w:rsidRPr="008538EE">
              <w:rPr>
                <w:rFonts w:eastAsia="Cabin"/>
                <w:color w:val="auto"/>
              </w:rPr>
              <w:t>26%</w:t>
            </w:r>
          </w:p>
          <w:p w:rsidR="001007F0" w:rsidRPr="008538EE" w:rsidRDefault="001007F0" w:rsidP="007901AE">
            <w:pPr>
              <w:pStyle w:val="TableText"/>
              <w:framePr w:wrap="around"/>
              <w:rPr>
                <w:rFonts w:eastAsia="Cabin"/>
                <w:color w:val="auto"/>
              </w:rPr>
            </w:pPr>
            <w:r w:rsidRPr="008538EE">
              <w:rPr>
                <w:rFonts w:eastAsia="Cabin"/>
                <w:color w:val="auto"/>
              </w:rPr>
              <w:t>(9%–51%)</w:t>
            </w:r>
          </w:p>
        </w:tc>
      </w:tr>
      <w:tr w:rsidR="001007F0" w:rsidRPr="002140F4" w:rsidTr="00937D51">
        <w:trPr>
          <w:trHeight w:val="520"/>
        </w:trPr>
        <w:tc>
          <w:tcPr>
            <w:tcW w:w="2800" w:type="dxa"/>
          </w:tcPr>
          <w:p w:rsidR="001007F0" w:rsidRPr="008538EE" w:rsidRDefault="001007F0" w:rsidP="007901AE">
            <w:pPr>
              <w:pStyle w:val="TableText"/>
              <w:framePr w:wrap="around"/>
              <w:rPr>
                <w:rFonts w:eastAsia="Cabin"/>
                <w:color w:val="auto"/>
              </w:rPr>
            </w:pPr>
            <w:r w:rsidRPr="008538EE">
              <w:rPr>
                <w:rFonts w:eastAsia="Cabin"/>
                <w:color w:val="auto"/>
              </w:rPr>
              <w:t>Strategic planning and management</w:t>
            </w:r>
          </w:p>
        </w:tc>
        <w:tc>
          <w:tcPr>
            <w:tcW w:w="2216" w:type="dxa"/>
          </w:tcPr>
          <w:p w:rsidR="001007F0" w:rsidRPr="008538EE" w:rsidRDefault="001007F0" w:rsidP="007901AE">
            <w:pPr>
              <w:pStyle w:val="TableText"/>
              <w:framePr w:wrap="around"/>
              <w:rPr>
                <w:rFonts w:eastAsia="Cabin"/>
                <w:color w:val="auto"/>
              </w:rPr>
            </w:pPr>
            <w:r w:rsidRPr="008538EE">
              <w:rPr>
                <w:rFonts w:eastAsia="Cabin"/>
                <w:color w:val="auto"/>
              </w:rPr>
              <w:t>-</w:t>
            </w:r>
          </w:p>
        </w:tc>
        <w:tc>
          <w:tcPr>
            <w:tcW w:w="2305" w:type="dxa"/>
          </w:tcPr>
          <w:p w:rsidR="001007F0" w:rsidRPr="008538EE" w:rsidRDefault="001007F0" w:rsidP="007901AE">
            <w:pPr>
              <w:pStyle w:val="TableText"/>
              <w:framePr w:wrap="around"/>
              <w:rPr>
                <w:rFonts w:eastAsia="Cabin"/>
                <w:color w:val="auto"/>
              </w:rPr>
            </w:pPr>
          </w:p>
        </w:tc>
        <w:tc>
          <w:tcPr>
            <w:tcW w:w="2039" w:type="dxa"/>
          </w:tcPr>
          <w:p w:rsidR="001007F0" w:rsidRPr="008538EE" w:rsidRDefault="001007F0" w:rsidP="007901AE">
            <w:pPr>
              <w:pStyle w:val="TableText"/>
              <w:framePr w:wrap="around"/>
              <w:rPr>
                <w:rFonts w:eastAsia="Cabin"/>
                <w:color w:val="auto"/>
              </w:rPr>
            </w:pPr>
          </w:p>
        </w:tc>
      </w:tr>
    </w:tbl>
    <w:p w:rsidR="001007F0" w:rsidRPr="00DB16B5" w:rsidRDefault="001007F0" w:rsidP="001007F0">
      <w:pPr>
        <w:rPr>
          <w:rFonts w:eastAsia="Cabin" w:cs="Cabin"/>
          <w:color w:val="auto"/>
        </w:rPr>
      </w:pPr>
    </w:p>
    <w:p w:rsidR="001007F0" w:rsidRPr="002140F4" w:rsidRDefault="001007F0" w:rsidP="007901AE">
      <w:pPr>
        <w:rPr>
          <w:rFonts w:ascii="Arial" w:eastAsia="Cabin" w:hAnsi="Arial" w:cs="Arial"/>
          <w:b/>
          <w:color w:val="auto"/>
          <w:sz w:val="20"/>
          <w:szCs w:val="20"/>
        </w:rPr>
      </w:pPr>
      <w:r w:rsidRPr="002140F4">
        <w:rPr>
          <w:rFonts w:ascii="Arial" w:eastAsia="Cabin" w:hAnsi="Arial" w:cs="Arial"/>
          <w:b/>
          <w:color w:val="auto"/>
          <w:sz w:val="20"/>
          <w:szCs w:val="20"/>
        </w:rPr>
        <w:t>Figure 23. RHBs achievement by functional area</w:t>
      </w:r>
    </w:p>
    <w:p w:rsidR="007901AE" w:rsidRPr="00DB16B5" w:rsidRDefault="000B7AC1" w:rsidP="001007F0">
      <w:pPr>
        <w:rPr>
          <w:rFonts w:eastAsia="Cabin" w:cs="Cabin"/>
          <w:b/>
          <w:color w:val="auto"/>
        </w:rPr>
      </w:pPr>
      <w:r w:rsidRPr="002140F4">
        <w:rPr>
          <w:rFonts w:eastAsia="Cabin" w:cs="Cabin"/>
          <w:b/>
          <w:noProof/>
          <w:color w:val="auto"/>
        </w:rPr>
        <w:drawing>
          <wp:inline distT="0" distB="0" distL="0" distR="0">
            <wp:extent cx="5972175" cy="3181350"/>
            <wp:effectExtent l="0" t="0" r="0" b="0"/>
            <wp:docPr id="19" name="Picture 16" descr="Graph representing RHBs achievement by functional area. Functional areas include Pharmacy and stores management, Distribution, Waste management, Human resources, Quality and pharmacovigilance and LMIS. Distribution has the highest score for basic, intermediate, advanced and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3181350"/>
                    </a:xfrm>
                    <a:prstGeom prst="rect">
                      <a:avLst/>
                    </a:prstGeom>
                    <a:noFill/>
                    <a:ln>
                      <a:noFill/>
                    </a:ln>
                  </pic:spPr>
                </pic:pic>
              </a:graphicData>
            </a:graphic>
          </wp:inline>
        </w:drawing>
      </w:r>
    </w:p>
    <w:p w:rsidR="001007F0" w:rsidRPr="00DB16B5" w:rsidRDefault="001007F0" w:rsidP="001007F0">
      <w:pPr>
        <w:rPr>
          <w:rFonts w:eastAsia="Cabin" w:cs="Cabin"/>
          <w:color w:val="auto"/>
        </w:rPr>
      </w:pPr>
    </w:p>
    <w:p w:rsidR="001007F0" w:rsidRPr="00DB16B5" w:rsidRDefault="001007F0" w:rsidP="00A731AD">
      <w:pPr>
        <w:pStyle w:val="H4"/>
      </w:pPr>
      <w:bookmarkStart w:id="166" w:name="_Toc514338237"/>
      <w:bookmarkStart w:id="167" w:name="_Toc12985768"/>
      <w:r w:rsidRPr="00DB16B5">
        <w:t>Summary of Results and Discussion</w:t>
      </w:r>
      <w:bookmarkEnd w:id="166"/>
      <w:bookmarkEnd w:id="167"/>
    </w:p>
    <w:p w:rsidR="001007F0" w:rsidRPr="008538EE" w:rsidRDefault="001007F0" w:rsidP="007901AE">
      <w:pPr>
        <w:rPr>
          <w:rFonts w:eastAsia="Cabin"/>
          <w:color w:val="auto"/>
        </w:rPr>
      </w:pPr>
      <w:r w:rsidRPr="008538EE">
        <w:rPr>
          <w:rFonts w:eastAsia="Cabin"/>
          <w:color w:val="auto"/>
        </w:rPr>
        <w:t>Scores for basic elements at the hubs were generally low for all six relevant modules. Pharmacy stores and management had 30% score of maximum 50%, while the distribution had a score of 36% and 9% score out of 50% for waste management. The score for HR was 22%, 9% for QPV, and 16% for LMIS.</w:t>
      </w:r>
    </w:p>
    <w:p w:rsidR="007901AE" w:rsidRPr="008538EE" w:rsidRDefault="007901AE" w:rsidP="007901AE">
      <w:pPr>
        <w:rPr>
          <w:rFonts w:eastAsia="Cabin"/>
          <w:color w:val="auto"/>
        </w:rPr>
      </w:pPr>
    </w:p>
    <w:p w:rsidR="001007F0" w:rsidRPr="00051E69" w:rsidRDefault="001007F0" w:rsidP="007901AE">
      <w:pPr>
        <w:rPr>
          <w:rFonts w:eastAsia="Cabin"/>
          <w:color w:val="auto"/>
        </w:rPr>
      </w:pPr>
      <w:r w:rsidRPr="00051E69">
        <w:rPr>
          <w:rFonts w:eastAsia="Cabin"/>
          <w:color w:val="auto"/>
        </w:rPr>
        <w:lastRenderedPageBreak/>
        <w:t xml:space="preserve">The score for waste management is expectedly low, because activities are </w:t>
      </w:r>
      <w:proofErr w:type="gramStart"/>
      <w:r w:rsidRPr="00051E69">
        <w:rPr>
          <w:rFonts w:eastAsia="Cabin"/>
          <w:color w:val="auto"/>
        </w:rPr>
        <w:t>actually carried</w:t>
      </w:r>
      <w:proofErr w:type="gramEnd"/>
      <w:r w:rsidRPr="00051E69">
        <w:rPr>
          <w:rFonts w:eastAsia="Cabin"/>
          <w:color w:val="auto"/>
        </w:rPr>
        <w:t xml:space="preserve"> out centrally by a private company under supervision by staff from ZAMRA, law enforcement agents, and other stakeholders. It is also noteworthy that the hubs were still being rolled at the time of the assessment in Zambia and thus not fully integrated as part of the supply chain system. As such, these low scores are not a complete surprise.</w:t>
      </w:r>
    </w:p>
    <w:p w:rsidR="001007F0" w:rsidRDefault="001007F0" w:rsidP="007901AE">
      <w:pPr>
        <w:rPr>
          <w:rFonts w:eastAsia="Cabin"/>
          <w:color w:val="auto"/>
        </w:rPr>
      </w:pPr>
      <w:r w:rsidRPr="00051E69">
        <w:rPr>
          <w:rFonts w:eastAsia="Cabin"/>
          <w:color w:val="auto"/>
        </w:rPr>
        <w:t>Achievements show that the hub stores meet the minimum design standards for storage of health commodities, but there are gaps in some of the activities in the hubs that are not in line with</w:t>
      </w:r>
      <w:r w:rsidRPr="00F84129">
        <w:rPr>
          <w:rFonts w:eastAsia="Cabin"/>
          <w:color w:val="auto"/>
        </w:rPr>
        <w:t xml:space="preserve"> best practices in health commodity storage (such as monitoring of humidity within the store and keeping records of the humidity).</w:t>
      </w:r>
    </w:p>
    <w:p w:rsidR="00A731AD" w:rsidRPr="00F84129" w:rsidRDefault="00A731AD" w:rsidP="007901AE">
      <w:pPr>
        <w:rPr>
          <w:rFonts w:eastAsia="Cabin"/>
          <w:color w:val="auto"/>
        </w:rPr>
      </w:pPr>
    </w:p>
    <w:p w:rsidR="001007F0" w:rsidRPr="00DB16B5" w:rsidRDefault="001007F0" w:rsidP="00A731AD">
      <w:pPr>
        <w:pStyle w:val="H4"/>
      </w:pPr>
      <w:bookmarkStart w:id="168" w:name="_Toc514338238"/>
      <w:bookmarkStart w:id="169" w:name="_Toc12985769"/>
      <w:r w:rsidRPr="00DB16B5">
        <w:t>Recommendations</w:t>
      </w:r>
      <w:bookmarkEnd w:id="168"/>
      <w:bookmarkEnd w:id="169"/>
    </w:p>
    <w:p w:rsidR="001007F0" w:rsidRPr="008538EE" w:rsidRDefault="001007F0" w:rsidP="007901AE">
      <w:pPr>
        <w:pStyle w:val="Bullet1"/>
        <w:rPr>
          <w:color w:val="auto"/>
        </w:rPr>
      </w:pPr>
      <w:r w:rsidRPr="008538EE">
        <w:rPr>
          <w:rFonts w:eastAsia="Cabin"/>
          <w:color w:val="auto"/>
        </w:rPr>
        <w:t>It is recommended that the hubs should be strengthened to become integral parts of the supply chain system in Zambia to help decentralize commodities storage and distribution away from MSL.</w:t>
      </w:r>
    </w:p>
    <w:p w:rsidR="001007F0" w:rsidRPr="00051E69" w:rsidRDefault="001007F0" w:rsidP="007901AE">
      <w:pPr>
        <w:pStyle w:val="Bullet1"/>
        <w:rPr>
          <w:color w:val="auto"/>
        </w:rPr>
      </w:pPr>
      <w:r w:rsidRPr="00051E69">
        <w:rPr>
          <w:rFonts w:eastAsia="Cabin"/>
          <w:color w:val="auto"/>
        </w:rPr>
        <w:t>Best practices in health commodity management should be adopted for all the hubs and storage facilities.</w:t>
      </w:r>
    </w:p>
    <w:p w:rsidR="001007F0" w:rsidRPr="00DB16B5" w:rsidRDefault="001007F0" w:rsidP="001007F0">
      <w:pPr>
        <w:spacing w:after="240"/>
        <w:rPr>
          <w:rFonts w:eastAsia="Cabin" w:cs="Cabin"/>
          <w:i/>
          <w:color w:val="auto"/>
        </w:rPr>
      </w:pPr>
      <w:r w:rsidRPr="00051E69">
        <w:rPr>
          <w:color w:val="auto"/>
        </w:rPr>
        <w:br w:type="page"/>
      </w:r>
    </w:p>
    <w:p w:rsidR="001007F0" w:rsidRDefault="001007F0" w:rsidP="006A6056">
      <w:pPr>
        <w:pStyle w:val="Heading3"/>
        <w:rPr>
          <w:rFonts w:eastAsia="Cabin"/>
        </w:rPr>
      </w:pPr>
      <w:bookmarkStart w:id="170" w:name="_Toc514338239"/>
      <w:bookmarkStart w:id="171" w:name="_Toc12985770"/>
      <w:r w:rsidRPr="008538EE">
        <w:rPr>
          <w:rFonts w:eastAsia="Cabin"/>
        </w:rPr>
        <w:lastRenderedPageBreak/>
        <w:t>M</w:t>
      </w:r>
      <w:r w:rsidR="008A125A" w:rsidRPr="008538EE">
        <w:rPr>
          <w:rFonts w:eastAsia="Cabin"/>
        </w:rPr>
        <w:t>edical stores limited (M</w:t>
      </w:r>
      <w:r w:rsidRPr="008538EE">
        <w:rPr>
          <w:rFonts w:eastAsia="Cabin"/>
        </w:rPr>
        <w:t>SL</w:t>
      </w:r>
      <w:bookmarkEnd w:id="170"/>
      <w:r w:rsidR="008A125A" w:rsidRPr="008538EE">
        <w:rPr>
          <w:rFonts w:eastAsia="Cabin"/>
        </w:rPr>
        <w:t>)</w:t>
      </w:r>
      <w:bookmarkEnd w:id="171"/>
      <w:r w:rsidRPr="008538EE">
        <w:rPr>
          <w:rFonts w:eastAsia="Cabin"/>
        </w:rPr>
        <w:t xml:space="preserve"> </w:t>
      </w:r>
    </w:p>
    <w:p w:rsidR="00937D51" w:rsidRPr="00937D51" w:rsidRDefault="00937D51" w:rsidP="00937D51">
      <w:pPr>
        <w:rPr>
          <w:rStyle w:val="Strong"/>
          <w:rFonts w:eastAsia="Cabin"/>
        </w:rPr>
      </w:pPr>
      <w:r w:rsidRPr="00937D51">
        <w:rPr>
          <w:rStyle w:val="Strong"/>
          <w:rFonts w:eastAsia="Cabin"/>
        </w:rPr>
        <w:t>Table 30. MSL CMM score by module (average score and range) (N=1)</w:t>
      </w:r>
    </w:p>
    <w:tbl>
      <w:tblPr>
        <w:tblStyle w:val="GridTable1Light"/>
        <w:tblW w:w="9360" w:type="dxa"/>
        <w:tblLayout w:type="fixed"/>
        <w:tblLook w:val="0420" w:firstRow="1" w:lastRow="0" w:firstColumn="0" w:lastColumn="0" w:noHBand="0" w:noVBand="1"/>
      </w:tblPr>
      <w:tblGrid>
        <w:gridCol w:w="2794"/>
        <w:gridCol w:w="1814"/>
        <w:gridCol w:w="2711"/>
        <w:gridCol w:w="2041"/>
      </w:tblGrid>
      <w:tr w:rsidR="00F627CA" w:rsidRPr="002140F4" w:rsidTr="00937D51">
        <w:trPr>
          <w:cnfStyle w:val="100000000000" w:firstRow="1" w:lastRow="0" w:firstColumn="0" w:lastColumn="0" w:oddVBand="0" w:evenVBand="0" w:oddHBand="0" w:evenHBand="0" w:firstRowFirstColumn="0" w:firstRowLastColumn="0" w:lastRowFirstColumn="0" w:lastRowLastColumn="0"/>
          <w:trHeight w:val="79"/>
        </w:trPr>
        <w:tc>
          <w:tcPr>
            <w:tcW w:w="2794" w:type="dxa"/>
          </w:tcPr>
          <w:p w:rsidR="001007F0" w:rsidRPr="008538EE" w:rsidRDefault="001007F0" w:rsidP="007901AE">
            <w:pPr>
              <w:pStyle w:val="TableHeading1"/>
              <w:framePr w:wrap="around"/>
              <w:rPr>
                <w:rFonts w:eastAsia="Cabin"/>
                <w:color w:val="auto"/>
              </w:rPr>
            </w:pPr>
            <w:r w:rsidRPr="008538EE">
              <w:rPr>
                <w:rFonts w:eastAsia="Cabin"/>
                <w:color w:val="auto"/>
              </w:rPr>
              <w:t>Module</w:t>
            </w:r>
          </w:p>
        </w:tc>
        <w:tc>
          <w:tcPr>
            <w:tcW w:w="1814" w:type="dxa"/>
          </w:tcPr>
          <w:p w:rsidR="001007F0" w:rsidRPr="008538EE" w:rsidRDefault="001007F0" w:rsidP="007901AE">
            <w:pPr>
              <w:pStyle w:val="TableHeading1"/>
              <w:framePr w:wrap="around"/>
              <w:rPr>
                <w:rFonts w:eastAsia="Cabin"/>
                <w:color w:val="auto"/>
              </w:rPr>
            </w:pPr>
            <w:r w:rsidRPr="008538EE">
              <w:rPr>
                <w:rFonts w:eastAsia="Cabin"/>
                <w:color w:val="auto"/>
              </w:rPr>
              <w:t>Average %</w:t>
            </w:r>
          </w:p>
        </w:tc>
        <w:tc>
          <w:tcPr>
            <w:tcW w:w="2711" w:type="dxa"/>
          </w:tcPr>
          <w:p w:rsidR="001007F0" w:rsidRPr="008538EE" w:rsidRDefault="001007F0" w:rsidP="007901AE">
            <w:pPr>
              <w:pStyle w:val="TableHeading1"/>
              <w:framePr w:wrap="around"/>
              <w:rPr>
                <w:rFonts w:eastAsia="Cabin"/>
                <w:color w:val="auto"/>
              </w:rPr>
            </w:pPr>
            <w:r w:rsidRPr="008538EE">
              <w:rPr>
                <w:rFonts w:eastAsia="Cabin"/>
                <w:color w:val="auto"/>
              </w:rPr>
              <w:t>Module</w:t>
            </w:r>
          </w:p>
        </w:tc>
        <w:tc>
          <w:tcPr>
            <w:tcW w:w="2041" w:type="dxa"/>
          </w:tcPr>
          <w:p w:rsidR="001007F0" w:rsidRPr="008538EE" w:rsidRDefault="001007F0" w:rsidP="007901AE">
            <w:pPr>
              <w:pStyle w:val="TableHeading1"/>
              <w:framePr w:wrap="around"/>
              <w:rPr>
                <w:rFonts w:eastAsia="Cabin"/>
                <w:color w:val="auto"/>
              </w:rPr>
            </w:pPr>
            <w:r w:rsidRPr="008538EE">
              <w:rPr>
                <w:rFonts w:eastAsia="Cabin"/>
                <w:color w:val="auto"/>
              </w:rPr>
              <w:t>Average %</w:t>
            </w:r>
          </w:p>
        </w:tc>
      </w:tr>
      <w:tr w:rsidR="00F627CA" w:rsidRPr="002140F4" w:rsidTr="00937D5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Forecasting and supply planning</w:t>
            </w:r>
          </w:p>
        </w:tc>
        <w:tc>
          <w:tcPr>
            <w:tcW w:w="1814" w:type="dxa"/>
          </w:tcPr>
          <w:p w:rsidR="001007F0" w:rsidRPr="008538EE" w:rsidRDefault="001007F0" w:rsidP="007901AE">
            <w:pPr>
              <w:pStyle w:val="TableText"/>
              <w:framePr w:wrap="around"/>
              <w:rPr>
                <w:rFonts w:eastAsia="Cabin"/>
                <w:color w:val="auto"/>
              </w:rPr>
            </w:pPr>
            <w:r w:rsidRPr="008538EE">
              <w:rPr>
                <w:rFonts w:eastAsia="Cabin"/>
                <w:color w:val="auto"/>
              </w:rPr>
              <w:t>-</w:t>
            </w:r>
          </w:p>
        </w:tc>
        <w:tc>
          <w:tcPr>
            <w:tcW w:w="2711" w:type="dxa"/>
          </w:tcPr>
          <w:p w:rsidR="001007F0" w:rsidRPr="008538EE" w:rsidRDefault="001007F0" w:rsidP="007901AE">
            <w:pPr>
              <w:pStyle w:val="TableText"/>
              <w:framePr w:wrap="around"/>
              <w:rPr>
                <w:rFonts w:eastAsia="Cabin"/>
                <w:color w:val="auto"/>
              </w:rPr>
            </w:pPr>
            <w:r w:rsidRPr="008538EE">
              <w:rPr>
                <w:rFonts w:eastAsia="Cabin"/>
                <w:color w:val="auto"/>
              </w:rPr>
              <w:t>Human resources</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53%</w:t>
            </w:r>
          </w:p>
        </w:tc>
      </w:tr>
      <w:tr w:rsidR="00F627CA" w:rsidRPr="002140F4" w:rsidTr="00937D5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Procurement</w:t>
            </w:r>
          </w:p>
        </w:tc>
        <w:tc>
          <w:tcPr>
            <w:tcW w:w="1814" w:type="dxa"/>
          </w:tcPr>
          <w:p w:rsidR="001007F0" w:rsidRPr="008538EE" w:rsidRDefault="001007F0" w:rsidP="007901AE">
            <w:pPr>
              <w:pStyle w:val="TableText"/>
              <w:framePr w:wrap="around"/>
              <w:rPr>
                <w:rFonts w:eastAsia="Cabin"/>
                <w:color w:val="auto"/>
              </w:rPr>
            </w:pPr>
            <w:r w:rsidRPr="008538EE">
              <w:rPr>
                <w:rFonts w:eastAsia="Cabin"/>
                <w:color w:val="auto"/>
              </w:rPr>
              <w:t>-</w:t>
            </w:r>
          </w:p>
        </w:tc>
        <w:tc>
          <w:tcPr>
            <w:tcW w:w="2711" w:type="dxa"/>
          </w:tcPr>
          <w:p w:rsidR="001007F0" w:rsidRPr="008538EE" w:rsidRDefault="001007F0" w:rsidP="007901AE">
            <w:pPr>
              <w:pStyle w:val="TableText"/>
              <w:framePr w:wrap="around"/>
              <w:rPr>
                <w:rFonts w:eastAsia="Cabin"/>
                <w:color w:val="auto"/>
              </w:rPr>
            </w:pPr>
            <w:r w:rsidRPr="008538EE">
              <w:rPr>
                <w:rFonts w:eastAsia="Cabin"/>
                <w:color w:val="auto"/>
              </w:rPr>
              <w:t>Financial sustainability</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50%</w:t>
            </w:r>
          </w:p>
        </w:tc>
      </w:tr>
      <w:tr w:rsidR="00F627CA" w:rsidRPr="002140F4" w:rsidTr="00937D5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Pharmacy and stores management</w:t>
            </w:r>
          </w:p>
        </w:tc>
        <w:tc>
          <w:tcPr>
            <w:tcW w:w="1814" w:type="dxa"/>
          </w:tcPr>
          <w:p w:rsidR="001007F0" w:rsidRPr="008538EE" w:rsidRDefault="001007F0" w:rsidP="007901AE">
            <w:pPr>
              <w:pStyle w:val="TableText"/>
              <w:framePr w:wrap="around"/>
              <w:rPr>
                <w:rFonts w:eastAsia="Cabin"/>
                <w:color w:val="auto"/>
              </w:rPr>
            </w:pPr>
            <w:r w:rsidRPr="008538EE">
              <w:rPr>
                <w:rFonts w:eastAsia="Cabin"/>
                <w:color w:val="auto"/>
              </w:rPr>
              <w:t>58%</w:t>
            </w:r>
          </w:p>
        </w:tc>
        <w:tc>
          <w:tcPr>
            <w:tcW w:w="2711" w:type="dxa"/>
          </w:tcPr>
          <w:p w:rsidR="001007F0" w:rsidRPr="008538EE" w:rsidRDefault="001007F0" w:rsidP="007901AE">
            <w:pPr>
              <w:pStyle w:val="TableText"/>
              <w:framePr w:wrap="around"/>
              <w:rPr>
                <w:rFonts w:eastAsia="Cabin"/>
                <w:color w:val="auto"/>
              </w:rPr>
            </w:pPr>
            <w:r w:rsidRPr="008538EE">
              <w:rPr>
                <w:rFonts w:eastAsia="Cabin"/>
                <w:color w:val="auto"/>
              </w:rPr>
              <w:t>Policy and governance</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14%</w:t>
            </w:r>
          </w:p>
        </w:tc>
      </w:tr>
      <w:tr w:rsidR="00F627CA" w:rsidRPr="002140F4" w:rsidTr="00937D5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Distribution</w:t>
            </w:r>
          </w:p>
        </w:tc>
        <w:tc>
          <w:tcPr>
            <w:tcW w:w="1814" w:type="dxa"/>
          </w:tcPr>
          <w:p w:rsidR="001007F0" w:rsidRPr="008538EE" w:rsidRDefault="001007F0" w:rsidP="007901AE">
            <w:pPr>
              <w:pStyle w:val="TableText"/>
              <w:framePr w:wrap="around"/>
              <w:rPr>
                <w:rFonts w:eastAsia="Cabin"/>
                <w:color w:val="auto"/>
              </w:rPr>
            </w:pPr>
            <w:r w:rsidRPr="008538EE">
              <w:rPr>
                <w:rFonts w:eastAsia="Cabin"/>
                <w:color w:val="auto"/>
              </w:rPr>
              <w:t>69%</w:t>
            </w:r>
          </w:p>
        </w:tc>
        <w:tc>
          <w:tcPr>
            <w:tcW w:w="2711" w:type="dxa"/>
          </w:tcPr>
          <w:p w:rsidR="001007F0" w:rsidRPr="008538EE" w:rsidRDefault="001007F0" w:rsidP="007901AE">
            <w:pPr>
              <w:pStyle w:val="TableText"/>
              <w:framePr w:wrap="around"/>
              <w:rPr>
                <w:rFonts w:eastAsia="Cabin"/>
                <w:color w:val="auto"/>
              </w:rPr>
            </w:pPr>
            <w:r w:rsidRPr="008538EE">
              <w:rPr>
                <w:rFonts w:eastAsia="Cabin"/>
                <w:color w:val="auto"/>
              </w:rPr>
              <w:t>QPV</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50%</w:t>
            </w:r>
          </w:p>
        </w:tc>
      </w:tr>
      <w:tr w:rsidR="00F627CA" w:rsidRPr="002140F4" w:rsidTr="00937D51">
        <w:trPr>
          <w:trHeight w:val="28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Waste management</w:t>
            </w:r>
          </w:p>
        </w:tc>
        <w:tc>
          <w:tcPr>
            <w:tcW w:w="1814" w:type="dxa"/>
          </w:tcPr>
          <w:p w:rsidR="001007F0" w:rsidRPr="008538EE" w:rsidRDefault="001007F0" w:rsidP="007901AE">
            <w:pPr>
              <w:pStyle w:val="TableText"/>
              <w:framePr w:wrap="around"/>
              <w:rPr>
                <w:rFonts w:eastAsia="Cabin"/>
                <w:color w:val="auto"/>
              </w:rPr>
            </w:pPr>
            <w:r w:rsidRPr="008538EE">
              <w:rPr>
                <w:rFonts w:eastAsia="Cabin"/>
                <w:color w:val="auto"/>
              </w:rPr>
              <w:t>54%</w:t>
            </w:r>
          </w:p>
        </w:tc>
        <w:tc>
          <w:tcPr>
            <w:tcW w:w="2711" w:type="dxa"/>
          </w:tcPr>
          <w:p w:rsidR="001007F0" w:rsidRPr="008538EE" w:rsidRDefault="001007F0" w:rsidP="007901AE">
            <w:pPr>
              <w:pStyle w:val="TableText"/>
              <w:framePr w:wrap="around"/>
              <w:rPr>
                <w:rFonts w:eastAsia="Cabin"/>
                <w:color w:val="auto"/>
              </w:rPr>
            </w:pPr>
            <w:r w:rsidRPr="008538EE">
              <w:rPr>
                <w:rFonts w:eastAsia="Cabin"/>
                <w:color w:val="auto"/>
              </w:rPr>
              <w:t>LMIS</w:t>
            </w:r>
          </w:p>
        </w:tc>
        <w:tc>
          <w:tcPr>
            <w:tcW w:w="2041" w:type="dxa"/>
          </w:tcPr>
          <w:p w:rsidR="001007F0" w:rsidRPr="008538EE" w:rsidRDefault="001007F0" w:rsidP="007901AE">
            <w:pPr>
              <w:pStyle w:val="TableText"/>
              <w:framePr w:wrap="around"/>
              <w:rPr>
                <w:rFonts w:eastAsia="Cabin"/>
                <w:color w:val="auto"/>
              </w:rPr>
            </w:pPr>
            <w:r w:rsidRPr="008538EE">
              <w:rPr>
                <w:rFonts w:eastAsia="Cabin"/>
                <w:color w:val="auto"/>
              </w:rPr>
              <w:t>46%</w:t>
            </w:r>
          </w:p>
        </w:tc>
      </w:tr>
      <w:tr w:rsidR="001007F0" w:rsidRPr="002140F4" w:rsidTr="00937D51">
        <w:trPr>
          <w:trHeight w:val="520"/>
        </w:trPr>
        <w:tc>
          <w:tcPr>
            <w:tcW w:w="2794" w:type="dxa"/>
          </w:tcPr>
          <w:p w:rsidR="001007F0" w:rsidRPr="008538EE" w:rsidRDefault="001007F0" w:rsidP="007901AE">
            <w:pPr>
              <w:pStyle w:val="TableText"/>
              <w:framePr w:wrap="around"/>
              <w:rPr>
                <w:rFonts w:eastAsia="Cabin"/>
                <w:color w:val="auto"/>
              </w:rPr>
            </w:pPr>
            <w:r w:rsidRPr="008538EE">
              <w:rPr>
                <w:rFonts w:eastAsia="Cabin"/>
                <w:color w:val="auto"/>
              </w:rPr>
              <w:t>Strategic planning and management</w:t>
            </w:r>
          </w:p>
        </w:tc>
        <w:tc>
          <w:tcPr>
            <w:tcW w:w="1814" w:type="dxa"/>
          </w:tcPr>
          <w:p w:rsidR="001007F0" w:rsidRPr="008538EE" w:rsidRDefault="001007F0" w:rsidP="007901AE">
            <w:pPr>
              <w:pStyle w:val="TableText"/>
              <w:framePr w:wrap="around"/>
              <w:rPr>
                <w:rFonts w:eastAsia="Cabin"/>
                <w:color w:val="auto"/>
              </w:rPr>
            </w:pPr>
            <w:r w:rsidRPr="008538EE">
              <w:rPr>
                <w:rFonts w:eastAsia="Cabin"/>
                <w:color w:val="auto"/>
              </w:rPr>
              <w:t>46%</w:t>
            </w:r>
          </w:p>
        </w:tc>
        <w:tc>
          <w:tcPr>
            <w:tcW w:w="2711" w:type="dxa"/>
          </w:tcPr>
          <w:p w:rsidR="001007F0" w:rsidRPr="008538EE" w:rsidRDefault="001007F0" w:rsidP="007901AE">
            <w:pPr>
              <w:pStyle w:val="TableText"/>
              <w:framePr w:wrap="around"/>
              <w:rPr>
                <w:rFonts w:eastAsia="Cabin"/>
                <w:color w:val="auto"/>
              </w:rPr>
            </w:pPr>
          </w:p>
        </w:tc>
        <w:tc>
          <w:tcPr>
            <w:tcW w:w="2041" w:type="dxa"/>
          </w:tcPr>
          <w:p w:rsidR="001007F0" w:rsidRPr="008538EE" w:rsidRDefault="001007F0" w:rsidP="007901AE">
            <w:pPr>
              <w:pStyle w:val="TableText"/>
              <w:framePr w:wrap="around"/>
              <w:rPr>
                <w:rFonts w:eastAsia="Cabin"/>
                <w:color w:val="auto"/>
              </w:rPr>
            </w:pPr>
          </w:p>
        </w:tc>
      </w:tr>
    </w:tbl>
    <w:p w:rsidR="001D6585" w:rsidRPr="008538EE" w:rsidRDefault="001D6585" w:rsidP="007901AE">
      <w:pPr>
        <w:rPr>
          <w:rFonts w:eastAsia="Cabin"/>
          <w:color w:val="auto"/>
        </w:rPr>
      </w:pPr>
    </w:p>
    <w:p w:rsidR="001007F0" w:rsidRPr="002140F4" w:rsidRDefault="001007F0" w:rsidP="007901AE">
      <w:pPr>
        <w:rPr>
          <w:rFonts w:ascii="Arial" w:eastAsia="Cabin" w:hAnsi="Arial" w:cs="Arial"/>
          <w:b/>
          <w:color w:val="auto"/>
          <w:sz w:val="20"/>
          <w:szCs w:val="20"/>
        </w:rPr>
      </w:pPr>
      <w:r w:rsidRPr="002140F4">
        <w:rPr>
          <w:rFonts w:ascii="Arial" w:eastAsia="Cabin" w:hAnsi="Arial" w:cs="Arial"/>
          <w:b/>
          <w:color w:val="auto"/>
          <w:sz w:val="20"/>
          <w:szCs w:val="20"/>
        </w:rPr>
        <w:t>Figure 24. MSL of achievement by functional area</w:t>
      </w:r>
    </w:p>
    <w:p w:rsidR="007901AE" w:rsidRPr="008538EE" w:rsidRDefault="000B7AC1" w:rsidP="007901AE">
      <w:pPr>
        <w:pStyle w:val="CaptionBox"/>
        <w:rPr>
          <w:rFonts w:eastAsia="Cabin"/>
          <w:color w:val="auto"/>
        </w:rPr>
      </w:pPr>
      <w:r w:rsidRPr="002140F4">
        <w:rPr>
          <w:rFonts w:eastAsia="Cabin"/>
          <w:noProof/>
          <w:color w:val="auto"/>
        </w:rPr>
        <w:drawing>
          <wp:inline distT="0" distB="0" distL="0" distR="0">
            <wp:extent cx="5943600" cy="2657475"/>
            <wp:effectExtent l="0" t="0" r="0" b="0"/>
            <wp:docPr id="20" name="Picture 45" descr="Graph representing MSL of achievement by functional area. Functional areas include Pharmacy and stores management, Distribution, Waste management, Strategic Planning &amp; Management, Human resources, financial sustainability, Policy and Governance, Quality and pharmacovigilance and LMIS. Distribution has the highest score for basic services, Waste management and Human Resources have the highest score in intermediate services and Pharmacy and stores management, Distribution, Strategic Planning &amp; Management and Human resources has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creenshot of a cell phone&#10;&#10;Description generated with very high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57475"/>
                    </a:xfrm>
                    <a:prstGeom prst="rect">
                      <a:avLst/>
                    </a:prstGeom>
                    <a:noFill/>
                    <a:ln>
                      <a:noFill/>
                    </a:ln>
                  </pic:spPr>
                </pic:pic>
              </a:graphicData>
            </a:graphic>
          </wp:inline>
        </w:drawing>
      </w:r>
    </w:p>
    <w:p w:rsidR="001007F0" w:rsidRPr="008538EE" w:rsidRDefault="001007F0" w:rsidP="007901AE">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1007F0" w:rsidRPr="00937D51" w:rsidRDefault="00937D51" w:rsidP="001007F0">
      <w:pPr>
        <w:rPr>
          <w:rStyle w:val="Strong"/>
          <w:rFonts w:eastAsia="Cabin"/>
        </w:rPr>
      </w:pPr>
      <w:r w:rsidRPr="00937D51">
        <w:rPr>
          <w:rStyle w:val="Strong"/>
          <w:rFonts w:eastAsia="Cabin"/>
        </w:rPr>
        <w:t>Table 31. Select KPI Results for MSL</w:t>
      </w:r>
    </w:p>
    <w:tbl>
      <w:tblPr>
        <w:tblStyle w:val="GridTable1Light"/>
        <w:tblW w:w="9480" w:type="dxa"/>
        <w:tblLayout w:type="fixed"/>
        <w:tblLook w:val="0420" w:firstRow="1" w:lastRow="0" w:firstColumn="0" w:lastColumn="0" w:noHBand="0" w:noVBand="1"/>
      </w:tblPr>
      <w:tblGrid>
        <w:gridCol w:w="8130"/>
        <w:gridCol w:w="1350"/>
      </w:tblGrid>
      <w:tr w:rsidR="00F627CA" w:rsidRPr="002140F4" w:rsidTr="00937D51">
        <w:trPr>
          <w:cnfStyle w:val="100000000000" w:firstRow="1" w:lastRow="0" w:firstColumn="0" w:lastColumn="0" w:oddVBand="0" w:evenVBand="0" w:oddHBand="0" w:evenHBand="0" w:firstRowFirstColumn="0" w:firstRowLastColumn="0" w:lastRowFirstColumn="0" w:lastRowLastColumn="0"/>
          <w:trHeight w:val="197"/>
        </w:trPr>
        <w:tc>
          <w:tcPr>
            <w:tcW w:w="8130" w:type="dxa"/>
          </w:tcPr>
          <w:p w:rsidR="00A712C0" w:rsidRPr="008538EE" w:rsidRDefault="00A712C0" w:rsidP="00A712C0">
            <w:pPr>
              <w:pStyle w:val="TableHeading1"/>
              <w:framePr w:wrap="around" w:y="28"/>
              <w:rPr>
                <w:rFonts w:eastAsia="Cabin"/>
                <w:color w:val="auto"/>
              </w:rPr>
            </w:pPr>
            <w:r w:rsidRPr="008538EE">
              <w:rPr>
                <w:rFonts w:eastAsia="Cabin"/>
                <w:color w:val="auto"/>
              </w:rPr>
              <w:lastRenderedPageBreak/>
              <w:t>Indicators</w:t>
            </w:r>
          </w:p>
        </w:tc>
        <w:tc>
          <w:tcPr>
            <w:tcW w:w="1350" w:type="dxa"/>
          </w:tcPr>
          <w:p w:rsidR="00A712C0" w:rsidRPr="008538EE" w:rsidRDefault="008A125A" w:rsidP="00A712C0">
            <w:pPr>
              <w:pStyle w:val="TableHeading1"/>
              <w:framePr w:wrap="around" w:y="28"/>
              <w:rPr>
                <w:rFonts w:eastAsia="Cabin"/>
                <w:color w:val="auto"/>
              </w:rPr>
            </w:pPr>
            <w:r w:rsidRPr="008538EE">
              <w:rPr>
                <w:rFonts w:eastAsia="Cabin"/>
                <w:color w:val="auto"/>
              </w:rPr>
              <w:t>MSL</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 xml:space="preserve">% of tracer commodities, out-of-stock on day of visit (overall) </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0%</w:t>
            </w:r>
          </w:p>
        </w:tc>
      </w:tr>
      <w:tr w:rsidR="00ED0CC3" w:rsidRPr="002140F4" w:rsidTr="00937D51">
        <w:trPr>
          <w:trHeight w:hRule="exact" w:val="360"/>
        </w:trPr>
        <w:tc>
          <w:tcPr>
            <w:tcW w:w="8130" w:type="dxa"/>
          </w:tcPr>
          <w:p w:rsidR="00ED0CC3" w:rsidRPr="00ED0CC3" w:rsidRDefault="00ED0CC3" w:rsidP="00A712C0">
            <w:pPr>
              <w:pStyle w:val="TableText"/>
              <w:framePr w:wrap="around" w:y="28"/>
              <w:rPr>
                <w:rFonts w:eastAsia="Cabin"/>
                <w:color w:val="auto"/>
              </w:rPr>
            </w:pPr>
            <w:r w:rsidRPr="00051E69">
              <w:rPr>
                <w:rFonts w:eastAsia="Cabin"/>
                <w:color w:val="auto"/>
              </w:rPr>
              <w:t>Stocked-according-to-plan (tracer commodities)</w:t>
            </w:r>
          </w:p>
        </w:tc>
        <w:tc>
          <w:tcPr>
            <w:tcW w:w="1350" w:type="dxa"/>
          </w:tcPr>
          <w:p w:rsidR="00ED0CC3" w:rsidRPr="00ED0CC3" w:rsidRDefault="00B26CF2" w:rsidP="00A712C0">
            <w:pPr>
              <w:pStyle w:val="TableText"/>
              <w:framePr w:wrap="around" w:y="28"/>
              <w:rPr>
                <w:rFonts w:eastAsia="Cabin"/>
                <w:color w:val="auto"/>
              </w:rPr>
            </w:pPr>
            <w:r>
              <w:rPr>
                <w:rFonts w:eastAsia="Cabin"/>
                <w:color w:val="auto"/>
              </w:rPr>
              <w:t>13</w:t>
            </w:r>
            <w:r w:rsidR="00ED0CC3">
              <w:rPr>
                <w:rFonts w:eastAsia="Cabin"/>
                <w:color w:val="auto"/>
              </w:rPr>
              <w:t>%</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 xml:space="preserve">% of orders delivered on promised delivery date </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 xml:space="preserve">14% </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Stock turn per annum</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1.2</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Order turnaround time</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26.4 days*</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Order adjustment rate</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0%–100%**</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Percentage of days with temperature outside acceptable range (cold chain)</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0%</w:t>
            </w:r>
          </w:p>
        </w:tc>
      </w:tr>
      <w:tr w:rsidR="00F627CA"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Cost of warehouse operations as a percentage of total value of commodities managed by the warehouse</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5.6%</w:t>
            </w:r>
          </w:p>
        </w:tc>
      </w:tr>
      <w:tr w:rsidR="00A712C0" w:rsidRPr="002140F4" w:rsidTr="00937D51">
        <w:trPr>
          <w:trHeight w:hRule="exact" w:val="360"/>
        </w:trPr>
        <w:tc>
          <w:tcPr>
            <w:tcW w:w="8130" w:type="dxa"/>
          </w:tcPr>
          <w:p w:rsidR="00A712C0" w:rsidRPr="008538EE" w:rsidRDefault="00A712C0" w:rsidP="00A712C0">
            <w:pPr>
              <w:pStyle w:val="TableText"/>
              <w:framePr w:wrap="around" w:y="28"/>
              <w:rPr>
                <w:rFonts w:eastAsia="Cabin"/>
                <w:color w:val="auto"/>
              </w:rPr>
            </w:pPr>
            <w:r w:rsidRPr="008538EE">
              <w:rPr>
                <w:rFonts w:eastAsia="Cabin"/>
                <w:color w:val="auto"/>
              </w:rPr>
              <w:t>Cost of distribution operations as a percentage of total value of commodities managed by the warehouse</w:t>
            </w:r>
          </w:p>
        </w:tc>
        <w:tc>
          <w:tcPr>
            <w:tcW w:w="1350" w:type="dxa"/>
          </w:tcPr>
          <w:p w:rsidR="00A712C0" w:rsidRPr="008538EE" w:rsidRDefault="00A712C0" w:rsidP="00A712C0">
            <w:pPr>
              <w:pStyle w:val="TableText"/>
              <w:framePr w:wrap="around" w:y="28"/>
              <w:rPr>
                <w:rFonts w:eastAsia="Cabin"/>
                <w:color w:val="auto"/>
              </w:rPr>
            </w:pPr>
            <w:r w:rsidRPr="008538EE">
              <w:rPr>
                <w:rFonts w:eastAsia="Cabin"/>
                <w:color w:val="auto"/>
              </w:rPr>
              <w:t>0.5%</w:t>
            </w:r>
          </w:p>
        </w:tc>
      </w:tr>
    </w:tbl>
    <w:p w:rsidR="001D6585" w:rsidRPr="008538EE" w:rsidRDefault="001D6585" w:rsidP="001D6585">
      <w:pPr>
        <w:pStyle w:val="CaptionBox"/>
        <w:spacing w:before="0" w:after="0"/>
        <w:rPr>
          <w:rFonts w:eastAsia="Cabin"/>
          <w:color w:val="auto"/>
        </w:rPr>
      </w:pPr>
    </w:p>
    <w:p w:rsidR="001007F0" w:rsidRPr="008538EE" w:rsidRDefault="001007F0" w:rsidP="001D6585">
      <w:pPr>
        <w:pStyle w:val="CaptionBox"/>
        <w:spacing w:before="0" w:after="0"/>
        <w:rPr>
          <w:rFonts w:eastAsia="Cabin"/>
          <w:color w:val="auto"/>
        </w:rPr>
      </w:pPr>
      <w:r w:rsidRPr="008538EE">
        <w:rPr>
          <w:rFonts w:eastAsia="Cabin"/>
          <w:color w:val="auto"/>
        </w:rPr>
        <w:t>*Routine orders only.</w:t>
      </w:r>
    </w:p>
    <w:p w:rsidR="001007F0" w:rsidRDefault="001007F0" w:rsidP="001D6585">
      <w:pPr>
        <w:pStyle w:val="CaptionBox"/>
        <w:spacing w:before="0" w:after="0"/>
        <w:rPr>
          <w:rFonts w:eastAsia="Cabin"/>
          <w:color w:val="auto"/>
        </w:rPr>
      </w:pPr>
      <w:r w:rsidRPr="008538EE">
        <w:rPr>
          <w:rFonts w:eastAsia="Cabin"/>
          <w:color w:val="auto"/>
        </w:rPr>
        <w:t>**Routine orders only; does not include adjustments made for incorrect calculations at health facilities.</w:t>
      </w:r>
    </w:p>
    <w:p w:rsidR="00A731AD" w:rsidRPr="008538EE" w:rsidRDefault="00A731AD" w:rsidP="001D6585">
      <w:pPr>
        <w:pStyle w:val="CaptionBox"/>
        <w:spacing w:before="0" w:after="0"/>
        <w:rPr>
          <w:rFonts w:eastAsia="Cabin"/>
          <w:color w:val="auto"/>
        </w:rPr>
      </w:pPr>
    </w:p>
    <w:p w:rsidR="001007F0" w:rsidRPr="00DB16B5" w:rsidRDefault="001007F0" w:rsidP="00A731AD">
      <w:pPr>
        <w:pStyle w:val="H4"/>
      </w:pPr>
      <w:bookmarkStart w:id="172" w:name="_Toc514338240"/>
      <w:bookmarkStart w:id="173" w:name="_Toc12985771"/>
      <w:r w:rsidRPr="00DB16B5">
        <w:t>Summary of Results and Discussion</w:t>
      </w:r>
      <w:bookmarkEnd w:id="172"/>
      <w:bookmarkEnd w:id="173"/>
    </w:p>
    <w:p w:rsidR="001D6585" w:rsidRPr="00051E69" w:rsidRDefault="001007F0" w:rsidP="001D6585">
      <w:pPr>
        <w:rPr>
          <w:rFonts w:eastAsia="Cabin"/>
          <w:color w:val="auto"/>
        </w:rPr>
      </w:pPr>
      <w:r w:rsidRPr="008538EE">
        <w:rPr>
          <w:rFonts w:eastAsia="Cabin"/>
          <w:color w:val="auto"/>
        </w:rPr>
        <w:t>The overall CMM results for MSL show low-to-average scores in all the modules applied except for distribution, which has a high score (69%) and pharmacy and stores management, which has an above-average score of 59%. The low-to-average scores are particularly evident at the basic maturity level as evidenced by the following scores: waste management (25%), strategic planning and management (31%), HR (26%), fin</w:t>
      </w:r>
      <w:r w:rsidRPr="00051E69">
        <w:rPr>
          <w:rFonts w:eastAsia="Cabin"/>
          <w:color w:val="auto"/>
        </w:rPr>
        <w:t>ancial sustainability (28%), QPV (25%), and LMIS (29%). The score for basic elements for policy and governance is 0% because this is done at the MOH and not at the MSL.</w:t>
      </w:r>
      <w:r w:rsidR="001D6585" w:rsidRPr="00051E69">
        <w:rPr>
          <w:rFonts w:eastAsia="Cabin"/>
          <w:color w:val="auto"/>
        </w:rPr>
        <w:t xml:space="preserve"> </w:t>
      </w:r>
    </w:p>
    <w:p w:rsidR="001D6585" w:rsidRPr="00051E69" w:rsidRDefault="001D6585" w:rsidP="001D6585">
      <w:pPr>
        <w:rPr>
          <w:rFonts w:eastAsia="Cabin"/>
          <w:color w:val="auto"/>
        </w:rPr>
      </w:pPr>
    </w:p>
    <w:p w:rsidR="001007F0" w:rsidRDefault="001007F0" w:rsidP="001D6585">
      <w:pPr>
        <w:rPr>
          <w:rFonts w:eastAsia="Cabin"/>
          <w:color w:val="auto"/>
        </w:rPr>
      </w:pPr>
      <w:r w:rsidRPr="00F84129">
        <w:rPr>
          <w:rFonts w:eastAsia="Cabin"/>
          <w:color w:val="auto"/>
        </w:rPr>
        <w:t>The performance of distribution is high at 42% out of a maximum score of 50% for basic elements, which is expected as this is a key activity for MSL. The low score for LMIS (2</w:t>
      </w:r>
      <w:r w:rsidRPr="00ED0CC3">
        <w:rPr>
          <w:rFonts w:eastAsia="Cabin"/>
          <w:color w:val="auto"/>
        </w:rPr>
        <w:t>9% out of 50%) is a surprise as the activities of distribution should be dependent upon the LMIS reports. Thus, these low scores for LMIS may imply that while distribution is being done efficiently and effectively, the commodities may not be supplied in the right quantities.</w:t>
      </w:r>
    </w:p>
    <w:p w:rsidR="00A731AD" w:rsidRPr="00ED0CC3" w:rsidRDefault="00A731AD" w:rsidP="001D6585">
      <w:pPr>
        <w:rPr>
          <w:rFonts w:eastAsia="Cabin"/>
          <w:color w:val="auto"/>
        </w:rPr>
      </w:pPr>
    </w:p>
    <w:p w:rsidR="001007F0" w:rsidRPr="00DB16B5" w:rsidRDefault="001007F0" w:rsidP="00A731AD">
      <w:pPr>
        <w:pStyle w:val="H4"/>
      </w:pPr>
      <w:bookmarkStart w:id="174" w:name="_Toc514338241"/>
      <w:bookmarkStart w:id="175" w:name="_Toc12985772"/>
      <w:r w:rsidRPr="00DB16B5">
        <w:t>Recommendations</w:t>
      </w:r>
      <w:bookmarkEnd w:id="174"/>
      <w:bookmarkEnd w:id="175"/>
    </w:p>
    <w:p w:rsidR="001007F0" w:rsidRPr="00051E69" w:rsidRDefault="001007F0" w:rsidP="007901AE">
      <w:pPr>
        <w:pStyle w:val="Bullet1"/>
        <w:rPr>
          <w:color w:val="auto"/>
        </w:rPr>
      </w:pPr>
      <w:r w:rsidRPr="008538EE">
        <w:rPr>
          <w:rFonts w:eastAsia="Cabin"/>
          <w:color w:val="auto"/>
        </w:rPr>
        <w:t>Many relevant KPI data were not available to the assessment team. MOH and MSL should assess the KPI performance as matter of urgency and establish an action plan to improve basic capability maturity for functions key to MSL’s role such as stocked according to plan, stock outs, and other pharmacy stores management.</w:t>
      </w:r>
    </w:p>
    <w:p w:rsidR="001007F0" w:rsidRPr="00051E69" w:rsidRDefault="001007F0" w:rsidP="007901AE">
      <w:pPr>
        <w:pStyle w:val="Bullet1"/>
        <w:rPr>
          <w:color w:val="auto"/>
        </w:rPr>
      </w:pPr>
      <w:r w:rsidRPr="00051E69">
        <w:rPr>
          <w:rFonts w:eastAsia="Cabin"/>
          <w:color w:val="auto"/>
        </w:rPr>
        <w:t>MOH should support MSL to ensure that appropriate policy guidance and strategic plans are in place that reflect the MOH policies and strategic plan and implemented to guide operations.</w:t>
      </w:r>
    </w:p>
    <w:p w:rsidR="001007F0" w:rsidRPr="00ED0CC3" w:rsidRDefault="001007F0" w:rsidP="007901AE">
      <w:pPr>
        <w:pStyle w:val="Bullet1"/>
        <w:rPr>
          <w:color w:val="auto"/>
        </w:rPr>
      </w:pPr>
      <w:r w:rsidRPr="00F84129">
        <w:rPr>
          <w:rFonts w:eastAsia="Cabin"/>
          <w:color w:val="auto"/>
        </w:rPr>
        <w:t xml:space="preserve">It is recommended that the LMIS should be strictly reviewed and used in resupply decisions for the health facilities and hubs. </w:t>
      </w:r>
    </w:p>
    <w:p w:rsidR="001007F0" w:rsidRPr="00ED0CC3" w:rsidRDefault="001007F0" w:rsidP="007901AE">
      <w:pPr>
        <w:pStyle w:val="Bullet1"/>
        <w:rPr>
          <w:color w:val="auto"/>
        </w:rPr>
      </w:pPr>
      <w:r w:rsidRPr="00ED0CC3">
        <w:rPr>
          <w:rFonts w:eastAsia="Cabin"/>
          <w:color w:val="auto"/>
        </w:rPr>
        <w:t xml:space="preserve">Capacity building should be intensified to ensure that relevant MSL staff are able to prepare, submit, review, and use quality LMIS reports on time. </w:t>
      </w:r>
    </w:p>
    <w:p w:rsidR="001007F0" w:rsidRDefault="001007F0" w:rsidP="006A6056">
      <w:pPr>
        <w:pStyle w:val="Heading3"/>
        <w:rPr>
          <w:rFonts w:eastAsia="Cabin"/>
        </w:rPr>
      </w:pPr>
      <w:bookmarkStart w:id="176" w:name="_Toc514338242"/>
      <w:bookmarkStart w:id="177" w:name="_Toc12985773"/>
      <w:r w:rsidRPr="005630B4">
        <w:rPr>
          <w:rFonts w:eastAsia="Cabin"/>
        </w:rPr>
        <w:lastRenderedPageBreak/>
        <w:t>CHAZ Central Warehouse</w:t>
      </w:r>
      <w:bookmarkEnd w:id="176"/>
      <w:bookmarkEnd w:id="177"/>
    </w:p>
    <w:p w:rsidR="009852A5" w:rsidRPr="009852A5" w:rsidRDefault="009852A5" w:rsidP="009852A5">
      <w:pPr>
        <w:rPr>
          <w:rStyle w:val="Strong"/>
          <w:rFonts w:eastAsia="Cabin"/>
        </w:rPr>
      </w:pPr>
      <w:r w:rsidRPr="009852A5">
        <w:rPr>
          <w:rStyle w:val="Strong"/>
          <w:rFonts w:eastAsia="Cabin"/>
        </w:rPr>
        <w:t>Table 32. CHAZ central warehouse CMM score by module (average score and range) (N=1)</w:t>
      </w:r>
    </w:p>
    <w:tbl>
      <w:tblPr>
        <w:tblStyle w:val="GridTable1Light"/>
        <w:tblW w:w="9360" w:type="dxa"/>
        <w:tblLayout w:type="fixed"/>
        <w:tblLook w:val="0420" w:firstRow="1" w:lastRow="0" w:firstColumn="0" w:lastColumn="0" w:noHBand="0" w:noVBand="1"/>
      </w:tblPr>
      <w:tblGrid>
        <w:gridCol w:w="2794"/>
        <w:gridCol w:w="2218"/>
        <w:gridCol w:w="2307"/>
        <w:gridCol w:w="2041"/>
      </w:tblGrid>
      <w:tr w:rsidR="00F627CA" w:rsidRPr="002140F4" w:rsidTr="009852A5">
        <w:trPr>
          <w:cnfStyle w:val="100000000000" w:firstRow="1" w:lastRow="0" w:firstColumn="0" w:lastColumn="0" w:oddVBand="0" w:evenVBand="0" w:oddHBand="0" w:evenHBand="0" w:firstRowFirstColumn="0" w:firstRowLastColumn="0" w:lastRowFirstColumn="0" w:lastRowLastColumn="0"/>
          <w:trHeight w:val="480"/>
        </w:trPr>
        <w:tc>
          <w:tcPr>
            <w:tcW w:w="2794" w:type="dxa"/>
          </w:tcPr>
          <w:p w:rsidR="001007F0" w:rsidRPr="008538EE" w:rsidRDefault="001007F0" w:rsidP="001D6585">
            <w:pPr>
              <w:pStyle w:val="TableHeading1"/>
              <w:framePr w:wrap="around"/>
              <w:rPr>
                <w:rFonts w:eastAsia="Cabin"/>
                <w:color w:val="auto"/>
              </w:rPr>
            </w:pPr>
            <w:r w:rsidRPr="008538EE">
              <w:rPr>
                <w:rFonts w:eastAsia="Cabin"/>
                <w:color w:val="auto"/>
              </w:rPr>
              <w:t>Module</w:t>
            </w:r>
          </w:p>
        </w:tc>
        <w:tc>
          <w:tcPr>
            <w:tcW w:w="2218" w:type="dxa"/>
          </w:tcPr>
          <w:p w:rsidR="001007F0" w:rsidRPr="008538EE" w:rsidRDefault="001007F0" w:rsidP="001D6585">
            <w:pPr>
              <w:pStyle w:val="TableHeading1"/>
              <w:framePr w:wrap="around"/>
              <w:rPr>
                <w:rFonts w:eastAsia="Cabin"/>
                <w:color w:val="auto"/>
              </w:rPr>
            </w:pPr>
            <w:r w:rsidRPr="008538EE">
              <w:rPr>
                <w:rFonts w:eastAsia="Cabin"/>
                <w:color w:val="auto"/>
              </w:rPr>
              <w:t>Average %</w:t>
            </w:r>
          </w:p>
        </w:tc>
        <w:tc>
          <w:tcPr>
            <w:tcW w:w="2307" w:type="dxa"/>
          </w:tcPr>
          <w:p w:rsidR="001007F0" w:rsidRPr="008538EE" w:rsidRDefault="001007F0" w:rsidP="001D6585">
            <w:pPr>
              <w:pStyle w:val="TableHeading1"/>
              <w:framePr w:wrap="around"/>
              <w:rPr>
                <w:rFonts w:eastAsia="Cabin"/>
                <w:color w:val="auto"/>
              </w:rPr>
            </w:pPr>
            <w:r w:rsidRPr="008538EE">
              <w:rPr>
                <w:rFonts w:eastAsia="Cabin"/>
                <w:color w:val="auto"/>
              </w:rPr>
              <w:t>Module</w:t>
            </w:r>
          </w:p>
        </w:tc>
        <w:tc>
          <w:tcPr>
            <w:tcW w:w="2041" w:type="dxa"/>
          </w:tcPr>
          <w:p w:rsidR="001007F0" w:rsidRPr="008538EE" w:rsidRDefault="001007F0" w:rsidP="001D6585">
            <w:pPr>
              <w:pStyle w:val="TableHeading1"/>
              <w:framePr w:wrap="around"/>
              <w:rPr>
                <w:rFonts w:eastAsia="Cabin"/>
                <w:color w:val="auto"/>
              </w:rPr>
            </w:pPr>
            <w:r w:rsidRPr="008538EE">
              <w:rPr>
                <w:rFonts w:eastAsia="Cabin"/>
                <w:color w:val="auto"/>
              </w:rPr>
              <w:t>Average %</w:t>
            </w:r>
          </w:p>
        </w:tc>
      </w:tr>
      <w:tr w:rsidR="00F627CA" w:rsidRPr="002140F4" w:rsidTr="009852A5">
        <w:trPr>
          <w:trHeight w:val="280"/>
        </w:trPr>
        <w:tc>
          <w:tcPr>
            <w:tcW w:w="2794" w:type="dxa"/>
          </w:tcPr>
          <w:p w:rsidR="001007F0" w:rsidRPr="008538EE" w:rsidRDefault="001007F0" w:rsidP="001D6585">
            <w:pPr>
              <w:pStyle w:val="TableText"/>
              <w:framePr w:wrap="around"/>
              <w:rPr>
                <w:rFonts w:eastAsia="Cabin"/>
                <w:color w:val="auto"/>
              </w:rPr>
            </w:pPr>
            <w:r w:rsidRPr="008538EE">
              <w:rPr>
                <w:rFonts w:eastAsia="Cabin"/>
                <w:color w:val="auto"/>
              </w:rPr>
              <w:t>Forecasting and supply planning</w:t>
            </w:r>
          </w:p>
        </w:tc>
        <w:tc>
          <w:tcPr>
            <w:tcW w:w="2218" w:type="dxa"/>
          </w:tcPr>
          <w:p w:rsidR="001007F0" w:rsidRPr="008538EE" w:rsidRDefault="001007F0" w:rsidP="001D6585">
            <w:pPr>
              <w:pStyle w:val="TableText"/>
              <w:framePr w:wrap="around"/>
              <w:rPr>
                <w:rFonts w:eastAsia="Cabin"/>
                <w:color w:val="auto"/>
              </w:rPr>
            </w:pPr>
            <w:r w:rsidRPr="008538EE">
              <w:rPr>
                <w:rFonts w:eastAsia="Cabin"/>
                <w:color w:val="auto"/>
              </w:rPr>
              <w:t>48%</w:t>
            </w:r>
          </w:p>
        </w:tc>
        <w:tc>
          <w:tcPr>
            <w:tcW w:w="2307" w:type="dxa"/>
          </w:tcPr>
          <w:p w:rsidR="001007F0" w:rsidRPr="008538EE" w:rsidRDefault="001007F0" w:rsidP="001D6585">
            <w:pPr>
              <w:pStyle w:val="TableText"/>
              <w:framePr w:wrap="around"/>
              <w:rPr>
                <w:rFonts w:eastAsia="Cabin"/>
                <w:color w:val="auto"/>
              </w:rPr>
            </w:pPr>
            <w:r w:rsidRPr="008538EE">
              <w:rPr>
                <w:rFonts w:eastAsia="Cabin"/>
                <w:color w:val="auto"/>
              </w:rPr>
              <w:t>Human resources</w:t>
            </w:r>
          </w:p>
        </w:tc>
        <w:tc>
          <w:tcPr>
            <w:tcW w:w="2041" w:type="dxa"/>
          </w:tcPr>
          <w:p w:rsidR="001007F0" w:rsidRPr="008538EE" w:rsidRDefault="001007F0" w:rsidP="001D6585">
            <w:pPr>
              <w:pStyle w:val="TableText"/>
              <w:framePr w:wrap="around"/>
              <w:rPr>
                <w:rFonts w:eastAsia="Cabin"/>
                <w:color w:val="auto"/>
              </w:rPr>
            </w:pPr>
            <w:r w:rsidRPr="008538EE">
              <w:rPr>
                <w:rFonts w:eastAsia="Cabin"/>
                <w:color w:val="auto"/>
              </w:rPr>
              <w:t>33%</w:t>
            </w:r>
          </w:p>
        </w:tc>
      </w:tr>
      <w:tr w:rsidR="00F627CA" w:rsidRPr="002140F4" w:rsidTr="009852A5">
        <w:trPr>
          <w:trHeight w:val="280"/>
        </w:trPr>
        <w:tc>
          <w:tcPr>
            <w:tcW w:w="2794" w:type="dxa"/>
          </w:tcPr>
          <w:p w:rsidR="001007F0" w:rsidRPr="008538EE" w:rsidRDefault="001007F0" w:rsidP="001D6585">
            <w:pPr>
              <w:pStyle w:val="TableText"/>
              <w:framePr w:wrap="around"/>
              <w:rPr>
                <w:rFonts w:eastAsia="Cabin"/>
                <w:color w:val="auto"/>
              </w:rPr>
            </w:pPr>
            <w:r w:rsidRPr="008538EE">
              <w:rPr>
                <w:rFonts w:eastAsia="Cabin"/>
                <w:color w:val="auto"/>
              </w:rPr>
              <w:t>Procurement</w:t>
            </w:r>
          </w:p>
        </w:tc>
        <w:tc>
          <w:tcPr>
            <w:tcW w:w="2218" w:type="dxa"/>
          </w:tcPr>
          <w:p w:rsidR="001007F0" w:rsidRPr="008538EE" w:rsidRDefault="001007F0" w:rsidP="001D6585">
            <w:pPr>
              <w:pStyle w:val="TableText"/>
              <w:framePr w:wrap="around"/>
              <w:rPr>
                <w:rFonts w:eastAsia="Cabin"/>
                <w:color w:val="auto"/>
              </w:rPr>
            </w:pPr>
            <w:r w:rsidRPr="008538EE">
              <w:rPr>
                <w:rFonts w:eastAsia="Cabin"/>
                <w:color w:val="auto"/>
              </w:rPr>
              <w:t>62%</w:t>
            </w:r>
          </w:p>
        </w:tc>
        <w:tc>
          <w:tcPr>
            <w:tcW w:w="2307" w:type="dxa"/>
          </w:tcPr>
          <w:p w:rsidR="001007F0" w:rsidRPr="008538EE" w:rsidRDefault="001007F0" w:rsidP="001D6585">
            <w:pPr>
              <w:pStyle w:val="TableText"/>
              <w:framePr w:wrap="around"/>
              <w:rPr>
                <w:rFonts w:eastAsia="Cabin"/>
                <w:color w:val="auto"/>
              </w:rPr>
            </w:pPr>
            <w:r w:rsidRPr="008538EE">
              <w:rPr>
                <w:rFonts w:eastAsia="Cabin"/>
                <w:color w:val="auto"/>
              </w:rPr>
              <w:t>Financial sustainability</w:t>
            </w:r>
          </w:p>
        </w:tc>
        <w:tc>
          <w:tcPr>
            <w:tcW w:w="2041" w:type="dxa"/>
          </w:tcPr>
          <w:p w:rsidR="001007F0" w:rsidRPr="008538EE" w:rsidRDefault="001007F0" w:rsidP="001D6585">
            <w:pPr>
              <w:pStyle w:val="TableText"/>
              <w:framePr w:wrap="around"/>
              <w:rPr>
                <w:rFonts w:eastAsia="Cabin"/>
                <w:color w:val="auto"/>
              </w:rPr>
            </w:pPr>
            <w:r w:rsidRPr="008538EE">
              <w:rPr>
                <w:rFonts w:eastAsia="Cabin"/>
                <w:color w:val="auto"/>
              </w:rPr>
              <w:t>30%</w:t>
            </w:r>
          </w:p>
        </w:tc>
      </w:tr>
      <w:tr w:rsidR="00F627CA" w:rsidRPr="002140F4" w:rsidTr="009852A5">
        <w:trPr>
          <w:trHeight w:val="280"/>
        </w:trPr>
        <w:tc>
          <w:tcPr>
            <w:tcW w:w="2794" w:type="dxa"/>
          </w:tcPr>
          <w:p w:rsidR="001007F0" w:rsidRPr="008538EE" w:rsidRDefault="001007F0" w:rsidP="001D6585">
            <w:pPr>
              <w:pStyle w:val="TableText"/>
              <w:framePr w:wrap="around"/>
              <w:rPr>
                <w:rFonts w:eastAsia="Cabin"/>
                <w:color w:val="auto"/>
              </w:rPr>
            </w:pPr>
            <w:r w:rsidRPr="008538EE">
              <w:rPr>
                <w:rFonts w:eastAsia="Cabin"/>
                <w:color w:val="auto"/>
              </w:rPr>
              <w:t>Pharmacy and stores management</w:t>
            </w:r>
          </w:p>
        </w:tc>
        <w:tc>
          <w:tcPr>
            <w:tcW w:w="2218" w:type="dxa"/>
          </w:tcPr>
          <w:p w:rsidR="001007F0" w:rsidRPr="008538EE" w:rsidRDefault="001007F0" w:rsidP="001D6585">
            <w:pPr>
              <w:pStyle w:val="TableText"/>
              <w:framePr w:wrap="around"/>
              <w:rPr>
                <w:rFonts w:eastAsia="Cabin"/>
                <w:color w:val="auto"/>
              </w:rPr>
            </w:pPr>
            <w:r w:rsidRPr="008538EE">
              <w:rPr>
                <w:rFonts w:eastAsia="Cabin"/>
                <w:color w:val="auto"/>
              </w:rPr>
              <w:t>58%</w:t>
            </w:r>
          </w:p>
        </w:tc>
        <w:tc>
          <w:tcPr>
            <w:tcW w:w="2307" w:type="dxa"/>
          </w:tcPr>
          <w:p w:rsidR="001007F0" w:rsidRPr="008538EE" w:rsidRDefault="001007F0" w:rsidP="001D6585">
            <w:pPr>
              <w:pStyle w:val="TableText"/>
              <w:framePr w:wrap="around"/>
              <w:rPr>
                <w:rFonts w:eastAsia="Cabin"/>
                <w:color w:val="auto"/>
              </w:rPr>
            </w:pPr>
            <w:r w:rsidRPr="008538EE">
              <w:rPr>
                <w:rFonts w:eastAsia="Cabin"/>
                <w:color w:val="auto"/>
              </w:rPr>
              <w:t>Policy and governance</w:t>
            </w:r>
          </w:p>
        </w:tc>
        <w:tc>
          <w:tcPr>
            <w:tcW w:w="2041" w:type="dxa"/>
          </w:tcPr>
          <w:p w:rsidR="001007F0" w:rsidRPr="008538EE" w:rsidRDefault="001007F0" w:rsidP="001D6585">
            <w:pPr>
              <w:pStyle w:val="TableText"/>
              <w:framePr w:wrap="around"/>
              <w:rPr>
                <w:rFonts w:eastAsia="Cabin"/>
                <w:color w:val="auto"/>
              </w:rPr>
            </w:pPr>
            <w:r w:rsidRPr="008538EE">
              <w:rPr>
                <w:rFonts w:eastAsia="Cabin"/>
                <w:color w:val="auto"/>
              </w:rPr>
              <w:t>-</w:t>
            </w:r>
          </w:p>
        </w:tc>
      </w:tr>
      <w:tr w:rsidR="00F627CA" w:rsidRPr="002140F4" w:rsidTr="009852A5">
        <w:trPr>
          <w:trHeight w:val="280"/>
        </w:trPr>
        <w:tc>
          <w:tcPr>
            <w:tcW w:w="2794" w:type="dxa"/>
          </w:tcPr>
          <w:p w:rsidR="001007F0" w:rsidRPr="008538EE" w:rsidRDefault="001007F0" w:rsidP="001D6585">
            <w:pPr>
              <w:pStyle w:val="TableText"/>
              <w:framePr w:wrap="around"/>
              <w:rPr>
                <w:rFonts w:eastAsia="Cabin"/>
                <w:color w:val="auto"/>
              </w:rPr>
            </w:pPr>
            <w:r w:rsidRPr="008538EE">
              <w:rPr>
                <w:rFonts w:eastAsia="Cabin"/>
                <w:color w:val="auto"/>
              </w:rPr>
              <w:t>Distribution</w:t>
            </w:r>
          </w:p>
        </w:tc>
        <w:tc>
          <w:tcPr>
            <w:tcW w:w="2218" w:type="dxa"/>
          </w:tcPr>
          <w:p w:rsidR="001007F0" w:rsidRPr="008538EE" w:rsidRDefault="001007F0" w:rsidP="001D6585">
            <w:pPr>
              <w:pStyle w:val="TableText"/>
              <w:framePr w:wrap="around"/>
              <w:rPr>
                <w:rFonts w:eastAsia="Cabin"/>
                <w:color w:val="auto"/>
              </w:rPr>
            </w:pPr>
            <w:r w:rsidRPr="008538EE">
              <w:rPr>
                <w:rFonts w:eastAsia="Cabin"/>
                <w:color w:val="auto"/>
              </w:rPr>
              <w:t>71%</w:t>
            </w:r>
          </w:p>
        </w:tc>
        <w:tc>
          <w:tcPr>
            <w:tcW w:w="2307" w:type="dxa"/>
          </w:tcPr>
          <w:p w:rsidR="001007F0" w:rsidRPr="008538EE" w:rsidRDefault="001007F0" w:rsidP="001D6585">
            <w:pPr>
              <w:pStyle w:val="TableText"/>
              <w:framePr w:wrap="around"/>
              <w:rPr>
                <w:rFonts w:eastAsia="Cabin"/>
                <w:color w:val="auto"/>
              </w:rPr>
            </w:pPr>
            <w:r w:rsidRPr="008538EE">
              <w:rPr>
                <w:rFonts w:eastAsia="Cabin"/>
                <w:color w:val="auto"/>
              </w:rPr>
              <w:t>QPV</w:t>
            </w:r>
          </w:p>
        </w:tc>
        <w:tc>
          <w:tcPr>
            <w:tcW w:w="2041" w:type="dxa"/>
          </w:tcPr>
          <w:p w:rsidR="001007F0" w:rsidRPr="008538EE" w:rsidRDefault="001007F0" w:rsidP="001D6585">
            <w:pPr>
              <w:pStyle w:val="TableText"/>
              <w:framePr w:wrap="around"/>
              <w:rPr>
                <w:rFonts w:eastAsia="Cabin"/>
                <w:color w:val="auto"/>
              </w:rPr>
            </w:pPr>
            <w:r w:rsidRPr="008538EE">
              <w:rPr>
                <w:rFonts w:eastAsia="Cabin"/>
                <w:color w:val="auto"/>
              </w:rPr>
              <w:t>69%</w:t>
            </w:r>
          </w:p>
        </w:tc>
      </w:tr>
      <w:tr w:rsidR="00F627CA" w:rsidRPr="002140F4" w:rsidTr="009852A5">
        <w:trPr>
          <w:trHeight w:val="280"/>
        </w:trPr>
        <w:tc>
          <w:tcPr>
            <w:tcW w:w="2794" w:type="dxa"/>
          </w:tcPr>
          <w:p w:rsidR="001007F0" w:rsidRPr="008538EE" w:rsidRDefault="001007F0" w:rsidP="001D6585">
            <w:pPr>
              <w:pStyle w:val="TableText"/>
              <w:framePr w:wrap="around"/>
              <w:rPr>
                <w:rFonts w:eastAsia="Cabin"/>
                <w:color w:val="auto"/>
              </w:rPr>
            </w:pPr>
            <w:r w:rsidRPr="008538EE">
              <w:rPr>
                <w:rFonts w:eastAsia="Cabin"/>
                <w:color w:val="auto"/>
              </w:rPr>
              <w:t>Waste management</w:t>
            </w:r>
          </w:p>
        </w:tc>
        <w:tc>
          <w:tcPr>
            <w:tcW w:w="2218" w:type="dxa"/>
          </w:tcPr>
          <w:p w:rsidR="001007F0" w:rsidRPr="008538EE" w:rsidRDefault="001007F0" w:rsidP="001D6585">
            <w:pPr>
              <w:pStyle w:val="TableText"/>
              <w:framePr w:wrap="around"/>
              <w:rPr>
                <w:rFonts w:eastAsia="Cabin"/>
                <w:color w:val="auto"/>
              </w:rPr>
            </w:pPr>
            <w:r w:rsidRPr="008538EE">
              <w:rPr>
                <w:rFonts w:eastAsia="Cabin"/>
                <w:color w:val="auto"/>
              </w:rPr>
              <w:t>74%</w:t>
            </w:r>
          </w:p>
        </w:tc>
        <w:tc>
          <w:tcPr>
            <w:tcW w:w="2307" w:type="dxa"/>
          </w:tcPr>
          <w:p w:rsidR="001007F0" w:rsidRPr="008538EE" w:rsidRDefault="001007F0" w:rsidP="001D6585">
            <w:pPr>
              <w:pStyle w:val="TableText"/>
              <w:framePr w:wrap="around"/>
              <w:rPr>
                <w:rFonts w:eastAsia="Cabin"/>
                <w:color w:val="auto"/>
              </w:rPr>
            </w:pPr>
            <w:r w:rsidRPr="008538EE">
              <w:rPr>
                <w:rFonts w:eastAsia="Cabin"/>
                <w:color w:val="auto"/>
              </w:rPr>
              <w:t>LMIS</w:t>
            </w:r>
          </w:p>
        </w:tc>
        <w:tc>
          <w:tcPr>
            <w:tcW w:w="2041" w:type="dxa"/>
          </w:tcPr>
          <w:p w:rsidR="001007F0" w:rsidRPr="008538EE" w:rsidRDefault="001007F0" w:rsidP="001D6585">
            <w:pPr>
              <w:pStyle w:val="TableText"/>
              <w:framePr w:wrap="around"/>
              <w:rPr>
                <w:rFonts w:eastAsia="Cabin"/>
                <w:color w:val="auto"/>
              </w:rPr>
            </w:pPr>
            <w:r w:rsidRPr="008538EE">
              <w:rPr>
                <w:rFonts w:eastAsia="Cabin"/>
                <w:color w:val="auto"/>
              </w:rPr>
              <w:t>48%</w:t>
            </w:r>
          </w:p>
        </w:tc>
      </w:tr>
      <w:tr w:rsidR="00F627CA" w:rsidRPr="002140F4" w:rsidTr="009852A5">
        <w:trPr>
          <w:trHeight w:val="520"/>
        </w:trPr>
        <w:tc>
          <w:tcPr>
            <w:tcW w:w="2794" w:type="dxa"/>
          </w:tcPr>
          <w:p w:rsidR="001007F0" w:rsidRPr="008538EE" w:rsidRDefault="001007F0" w:rsidP="001D6585">
            <w:pPr>
              <w:pStyle w:val="TableText"/>
              <w:framePr w:wrap="around"/>
              <w:rPr>
                <w:rFonts w:eastAsia="Cabin"/>
                <w:color w:val="auto"/>
              </w:rPr>
            </w:pPr>
            <w:r w:rsidRPr="008538EE">
              <w:rPr>
                <w:rFonts w:eastAsia="Cabin"/>
                <w:color w:val="auto"/>
              </w:rPr>
              <w:t>Strategic planning and management</w:t>
            </w:r>
          </w:p>
        </w:tc>
        <w:tc>
          <w:tcPr>
            <w:tcW w:w="2218" w:type="dxa"/>
          </w:tcPr>
          <w:p w:rsidR="001007F0" w:rsidRPr="008538EE" w:rsidRDefault="001007F0" w:rsidP="001D6585">
            <w:pPr>
              <w:pStyle w:val="TableText"/>
              <w:framePr w:wrap="around"/>
              <w:rPr>
                <w:rFonts w:eastAsia="Cabin"/>
                <w:color w:val="auto"/>
              </w:rPr>
            </w:pPr>
            <w:r w:rsidRPr="008538EE">
              <w:rPr>
                <w:rFonts w:eastAsia="Cabin"/>
                <w:color w:val="auto"/>
              </w:rPr>
              <w:t>-</w:t>
            </w:r>
          </w:p>
        </w:tc>
        <w:tc>
          <w:tcPr>
            <w:tcW w:w="2307" w:type="dxa"/>
          </w:tcPr>
          <w:p w:rsidR="001007F0" w:rsidRPr="008538EE" w:rsidRDefault="001007F0" w:rsidP="001D6585">
            <w:pPr>
              <w:pStyle w:val="TableText"/>
              <w:framePr w:wrap="around"/>
              <w:rPr>
                <w:rFonts w:eastAsia="Cabin"/>
                <w:color w:val="auto"/>
              </w:rPr>
            </w:pPr>
          </w:p>
        </w:tc>
        <w:tc>
          <w:tcPr>
            <w:tcW w:w="2041" w:type="dxa"/>
          </w:tcPr>
          <w:p w:rsidR="001007F0" w:rsidRPr="008538EE" w:rsidRDefault="001007F0" w:rsidP="001D6585">
            <w:pPr>
              <w:pStyle w:val="TableText"/>
              <w:framePr w:wrap="around"/>
              <w:rPr>
                <w:rFonts w:eastAsia="Cabin"/>
                <w:color w:val="auto"/>
              </w:rPr>
            </w:pPr>
          </w:p>
        </w:tc>
      </w:tr>
    </w:tbl>
    <w:p w:rsidR="001007F0" w:rsidRPr="002140F4" w:rsidRDefault="001007F0" w:rsidP="001D6585">
      <w:pPr>
        <w:rPr>
          <w:rFonts w:ascii="Arial" w:eastAsia="Cabin" w:hAnsi="Arial" w:cs="Arial"/>
          <w:b/>
          <w:color w:val="auto"/>
          <w:sz w:val="20"/>
          <w:szCs w:val="20"/>
        </w:rPr>
      </w:pPr>
      <w:r w:rsidRPr="002140F4">
        <w:rPr>
          <w:rFonts w:ascii="Arial" w:eastAsia="Cabin" w:hAnsi="Arial" w:cs="Arial"/>
          <w:b/>
          <w:color w:val="auto"/>
          <w:sz w:val="20"/>
          <w:szCs w:val="20"/>
        </w:rPr>
        <w:t>Figure 25. CHAZ central warehouse achievement by functional area</w:t>
      </w:r>
    </w:p>
    <w:p w:rsidR="001D6585" w:rsidRPr="008538EE" w:rsidRDefault="001D6585" w:rsidP="001D6585">
      <w:pPr>
        <w:rPr>
          <w:rFonts w:eastAsia="Cabin"/>
          <w:color w:val="auto"/>
        </w:rPr>
      </w:pPr>
    </w:p>
    <w:p w:rsidR="001007F0" w:rsidRPr="00DB16B5" w:rsidRDefault="000B7AC1" w:rsidP="001007F0">
      <w:pPr>
        <w:spacing w:after="240"/>
        <w:ind w:left="360" w:hanging="360"/>
        <w:rPr>
          <w:rFonts w:eastAsia="Cabin" w:cs="Cabin"/>
          <w:color w:val="auto"/>
        </w:rPr>
      </w:pPr>
      <w:r w:rsidRPr="002140F4">
        <w:rPr>
          <w:rFonts w:eastAsia="Cabin" w:cs="Cabin"/>
          <w:noProof/>
          <w:color w:val="auto"/>
        </w:rPr>
        <w:drawing>
          <wp:inline distT="0" distB="0" distL="0" distR="0">
            <wp:extent cx="5895975" cy="2057400"/>
            <wp:effectExtent l="0" t="0" r="0" b="0"/>
            <wp:docPr id="21" name="Picture 44" descr="Graph representing CHAZ central warehouse achievement by functional area. Functional areas include Forecasting and Supply planning, Procurement and customs clearance, Pharmacy and stores management, Distribution, Waste management, Strategic Planning &amp; Management, Human resources, financial sustainability, Quality and pharmacovigilance and LMIS. Waste Management has the highest score for basic services, Waste Management and Quality and pharmacovigilance have the highest score in intermediate services, Procurement and customs clearance and Quality and pharmacovigilance have the highest score in advanced services and Quality and pharmacovigilance has the highest score in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screenshot of a cell phone&#10;&#10;Description generated with very high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5975" cy="2057400"/>
                    </a:xfrm>
                    <a:prstGeom prst="rect">
                      <a:avLst/>
                    </a:prstGeom>
                    <a:noFill/>
                    <a:ln>
                      <a:noFill/>
                    </a:ln>
                  </pic:spPr>
                </pic:pic>
              </a:graphicData>
            </a:graphic>
          </wp:inline>
        </w:drawing>
      </w:r>
    </w:p>
    <w:p w:rsidR="001007F0" w:rsidRPr="00051E69" w:rsidRDefault="001007F0" w:rsidP="001D6585">
      <w:pPr>
        <w:pStyle w:val="CaptionBox"/>
        <w:rPr>
          <w:rFonts w:eastAsia="Cabin"/>
          <w:color w:val="auto"/>
        </w:rPr>
      </w:pPr>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 xml:space="preserve">actually </w:t>
      </w:r>
      <w:r w:rsidRPr="00051E69">
        <w:rPr>
          <w:rFonts w:eastAsia="Cabin"/>
          <w:color w:val="auto"/>
        </w:rPr>
        <w:t>45%</w:t>
      </w:r>
      <w:proofErr w:type="gramEnd"/>
      <w:r w:rsidRPr="00051E69">
        <w:rPr>
          <w:rFonts w:eastAsia="Cabin"/>
          <w:color w:val="auto"/>
        </w:rPr>
        <w:t>, it should be interpreted as 45/50.</w:t>
      </w:r>
    </w:p>
    <w:p w:rsidR="001007F0" w:rsidRPr="009852A5" w:rsidRDefault="009852A5" w:rsidP="001007F0">
      <w:pPr>
        <w:spacing w:line="240" w:lineRule="auto"/>
        <w:rPr>
          <w:rStyle w:val="Strong"/>
          <w:rFonts w:eastAsia="Cabin"/>
        </w:rPr>
      </w:pPr>
      <w:r w:rsidRPr="009852A5">
        <w:rPr>
          <w:rStyle w:val="Strong"/>
          <w:rFonts w:eastAsia="Cabin"/>
        </w:rPr>
        <w:t>Table 33. Select KPI results for CHAZ</w:t>
      </w:r>
    </w:p>
    <w:tbl>
      <w:tblPr>
        <w:tblStyle w:val="GridTable1Light"/>
        <w:tblW w:w="9360" w:type="dxa"/>
        <w:tblLayout w:type="fixed"/>
        <w:tblLook w:val="0420" w:firstRow="1" w:lastRow="0" w:firstColumn="0" w:lastColumn="0" w:noHBand="0" w:noVBand="1"/>
      </w:tblPr>
      <w:tblGrid>
        <w:gridCol w:w="8298"/>
        <w:gridCol w:w="1062"/>
      </w:tblGrid>
      <w:tr w:rsidR="00F627CA" w:rsidRPr="002140F4" w:rsidTr="009852A5">
        <w:trPr>
          <w:cnfStyle w:val="100000000000" w:firstRow="1" w:lastRow="0" w:firstColumn="0" w:lastColumn="0" w:oddVBand="0" w:evenVBand="0" w:oddHBand="0" w:evenHBand="0" w:firstRowFirstColumn="0" w:firstRowLastColumn="0" w:lastRowFirstColumn="0" w:lastRowLastColumn="0"/>
          <w:trHeight w:val="560"/>
        </w:trPr>
        <w:tc>
          <w:tcPr>
            <w:tcW w:w="8298" w:type="dxa"/>
          </w:tcPr>
          <w:p w:rsidR="001007F0" w:rsidRPr="008538EE" w:rsidRDefault="001007F0" w:rsidP="001D6585">
            <w:pPr>
              <w:pStyle w:val="TableHeading1"/>
              <w:framePr w:wrap="around"/>
              <w:rPr>
                <w:rFonts w:eastAsia="Cabin"/>
                <w:color w:val="auto"/>
              </w:rPr>
            </w:pPr>
            <w:r w:rsidRPr="008538EE">
              <w:rPr>
                <w:rFonts w:eastAsia="Cabin"/>
                <w:color w:val="auto"/>
              </w:rPr>
              <w:t>Indicators</w:t>
            </w:r>
          </w:p>
        </w:tc>
        <w:tc>
          <w:tcPr>
            <w:tcW w:w="1062" w:type="dxa"/>
          </w:tcPr>
          <w:p w:rsidR="001007F0" w:rsidRPr="008538EE" w:rsidRDefault="008B7F13" w:rsidP="001D6585">
            <w:pPr>
              <w:pStyle w:val="TableHeading1"/>
              <w:framePr w:wrap="around"/>
              <w:rPr>
                <w:rFonts w:eastAsia="Cabin"/>
                <w:color w:val="auto"/>
              </w:rPr>
            </w:pPr>
            <w:r>
              <w:rPr>
                <w:rFonts w:eastAsia="Cabin"/>
                <w:color w:val="auto"/>
              </w:rPr>
              <w:t>CHAZ</w:t>
            </w:r>
          </w:p>
        </w:tc>
      </w:tr>
      <w:tr w:rsidR="00F627CA" w:rsidRPr="002140F4" w:rsidTr="009852A5">
        <w:trPr>
          <w:trHeight w:val="280"/>
        </w:trPr>
        <w:tc>
          <w:tcPr>
            <w:tcW w:w="8298" w:type="dxa"/>
          </w:tcPr>
          <w:p w:rsidR="001007F0" w:rsidRPr="008538EE" w:rsidRDefault="001007F0" w:rsidP="001D6585">
            <w:pPr>
              <w:pStyle w:val="TableText"/>
              <w:framePr w:wrap="around"/>
              <w:rPr>
                <w:rFonts w:eastAsia="Cabin"/>
                <w:color w:val="auto"/>
              </w:rPr>
            </w:pPr>
            <w:r w:rsidRPr="008538EE">
              <w:rPr>
                <w:rFonts w:eastAsia="Cabin"/>
                <w:color w:val="auto"/>
              </w:rPr>
              <w:t xml:space="preserve">Average # of days per month with stock outs (overall for tracer commodities) </w:t>
            </w:r>
          </w:p>
        </w:tc>
        <w:tc>
          <w:tcPr>
            <w:tcW w:w="1062" w:type="dxa"/>
          </w:tcPr>
          <w:p w:rsidR="001007F0" w:rsidRPr="008538EE" w:rsidRDefault="001007F0" w:rsidP="001D6585">
            <w:pPr>
              <w:pStyle w:val="TableText"/>
              <w:framePr w:wrap="around"/>
              <w:rPr>
                <w:rFonts w:eastAsia="Cabin"/>
                <w:color w:val="auto"/>
              </w:rPr>
            </w:pPr>
            <w:r w:rsidRPr="008538EE">
              <w:rPr>
                <w:rFonts w:eastAsia="Cabin"/>
                <w:color w:val="auto"/>
              </w:rPr>
              <w:t>13.5</w:t>
            </w:r>
          </w:p>
        </w:tc>
      </w:tr>
      <w:tr w:rsidR="00F627CA" w:rsidRPr="002140F4" w:rsidTr="009852A5">
        <w:trPr>
          <w:trHeight w:val="280"/>
        </w:trPr>
        <w:tc>
          <w:tcPr>
            <w:tcW w:w="8298" w:type="dxa"/>
          </w:tcPr>
          <w:p w:rsidR="001007F0" w:rsidRPr="008538EE" w:rsidRDefault="001007F0" w:rsidP="001D6585">
            <w:pPr>
              <w:pStyle w:val="TableText"/>
              <w:framePr w:wrap="around"/>
              <w:rPr>
                <w:rFonts w:eastAsia="Cabin"/>
                <w:color w:val="auto"/>
              </w:rPr>
            </w:pPr>
            <w:r w:rsidRPr="008538EE">
              <w:rPr>
                <w:rFonts w:eastAsia="Cabin"/>
                <w:color w:val="auto"/>
              </w:rPr>
              <w:t xml:space="preserve">% of tracer commodities, out-of-stock on day of visit (overall) </w:t>
            </w:r>
          </w:p>
        </w:tc>
        <w:tc>
          <w:tcPr>
            <w:tcW w:w="1062" w:type="dxa"/>
          </w:tcPr>
          <w:p w:rsidR="001007F0" w:rsidRPr="008538EE" w:rsidRDefault="001007F0" w:rsidP="001D6585">
            <w:pPr>
              <w:pStyle w:val="TableText"/>
              <w:framePr w:wrap="around"/>
              <w:rPr>
                <w:rFonts w:eastAsia="Cabin"/>
                <w:color w:val="auto"/>
              </w:rPr>
            </w:pPr>
            <w:r w:rsidRPr="008538EE">
              <w:rPr>
                <w:rFonts w:eastAsia="Cabin"/>
                <w:color w:val="auto"/>
              </w:rPr>
              <w:t>0%</w:t>
            </w:r>
          </w:p>
        </w:tc>
      </w:tr>
      <w:tr w:rsidR="00F627CA" w:rsidRPr="002140F4" w:rsidTr="009852A5">
        <w:trPr>
          <w:trHeight w:val="280"/>
        </w:trPr>
        <w:tc>
          <w:tcPr>
            <w:tcW w:w="8298" w:type="dxa"/>
          </w:tcPr>
          <w:p w:rsidR="001007F0" w:rsidRPr="008538EE" w:rsidRDefault="001007F0" w:rsidP="001D6585">
            <w:pPr>
              <w:pStyle w:val="TableText"/>
              <w:framePr w:wrap="around"/>
              <w:rPr>
                <w:rFonts w:eastAsia="Cabin"/>
                <w:color w:val="auto"/>
              </w:rPr>
            </w:pPr>
            <w:r w:rsidRPr="008538EE">
              <w:rPr>
                <w:rFonts w:eastAsia="Cabin"/>
                <w:color w:val="auto"/>
              </w:rPr>
              <w:t xml:space="preserve">% of orders delivered on promised delivery date </w:t>
            </w:r>
          </w:p>
        </w:tc>
        <w:tc>
          <w:tcPr>
            <w:tcW w:w="1062" w:type="dxa"/>
          </w:tcPr>
          <w:p w:rsidR="001007F0" w:rsidRPr="008538EE" w:rsidRDefault="001007F0" w:rsidP="001D6585">
            <w:pPr>
              <w:pStyle w:val="TableText"/>
              <w:framePr w:wrap="around"/>
              <w:rPr>
                <w:rFonts w:eastAsia="Cabin"/>
                <w:color w:val="auto"/>
              </w:rPr>
            </w:pPr>
            <w:r w:rsidRPr="008538EE">
              <w:rPr>
                <w:rFonts w:eastAsia="Cabin"/>
                <w:color w:val="auto"/>
              </w:rPr>
              <w:t>21%</w:t>
            </w:r>
          </w:p>
        </w:tc>
      </w:tr>
      <w:tr w:rsidR="00F627CA" w:rsidRPr="002140F4" w:rsidTr="009852A5">
        <w:trPr>
          <w:trHeight w:val="280"/>
        </w:trPr>
        <w:tc>
          <w:tcPr>
            <w:tcW w:w="8298" w:type="dxa"/>
          </w:tcPr>
          <w:p w:rsidR="001007F0" w:rsidRPr="008538EE" w:rsidRDefault="001007F0" w:rsidP="001D6585">
            <w:pPr>
              <w:pStyle w:val="TableText"/>
              <w:framePr w:wrap="around"/>
              <w:rPr>
                <w:rFonts w:eastAsia="Cabin"/>
                <w:color w:val="auto"/>
              </w:rPr>
            </w:pPr>
            <w:r w:rsidRPr="008538EE">
              <w:rPr>
                <w:rFonts w:eastAsia="Cabin"/>
                <w:color w:val="auto"/>
              </w:rPr>
              <w:t>% of facilities with any stock outs of any of the 10-tracer commodities October 2016–March 2017</w:t>
            </w:r>
          </w:p>
        </w:tc>
        <w:tc>
          <w:tcPr>
            <w:tcW w:w="1062" w:type="dxa"/>
          </w:tcPr>
          <w:p w:rsidR="001007F0" w:rsidRPr="008538EE" w:rsidRDefault="001007F0" w:rsidP="001D6585">
            <w:pPr>
              <w:pStyle w:val="TableText"/>
              <w:framePr w:wrap="around"/>
              <w:rPr>
                <w:rFonts w:eastAsia="Cabin"/>
                <w:color w:val="auto"/>
              </w:rPr>
            </w:pPr>
            <w:r w:rsidRPr="008538EE">
              <w:rPr>
                <w:rFonts w:eastAsia="Cabin"/>
                <w:color w:val="auto"/>
              </w:rPr>
              <w:t>100%</w:t>
            </w:r>
          </w:p>
        </w:tc>
      </w:tr>
    </w:tbl>
    <w:p w:rsidR="001007F0" w:rsidRPr="00DB16B5" w:rsidRDefault="001007F0" w:rsidP="001007F0">
      <w:pPr>
        <w:spacing w:after="240"/>
        <w:ind w:left="274" w:hanging="274"/>
        <w:rPr>
          <w:rFonts w:eastAsia="Cabin" w:cs="Cabin"/>
          <w:color w:val="auto"/>
        </w:rPr>
      </w:pPr>
    </w:p>
    <w:p w:rsidR="001007F0" w:rsidRPr="00DB16B5" w:rsidRDefault="001007F0" w:rsidP="00A731AD">
      <w:pPr>
        <w:pStyle w:val="H4"/>
      </w:pPr>
      <w:bookmarkStart w:id="178" w:name="_Toc514338243"/>
      <w:bookmarkStart w:id="179" w:name="_Toc12985774"/>
      <w:r w:rsidRPr="00DB16B5">
        <w:t>Summary of Results and Discussion</w:t>
      </w:r>
      <w:bookmarkEnd w:id="178"/>
      <w:bookmarkEnd w:id="179"/>
    </w:p>
    <w:p w:rsidR="001007F0" w:rsidRPr="00051E69" w:rsidRDefault="001007F0" w:rsidP="00590736">
      <w:pPr>
        <w:rPr>
          <w:rFonts w:eastAsia="Cabin"/>
          <w:color w:val="auto"/>
        </w:rPr>
      </w:pPr>
      <w:r w:rsidRPr="008538EE">
        <w:rPr>
          <w:rFonts w:eastAsia="Cabin"/>
          <w:color w:val="auto"/>
        </w:rPr>
        <w:lastRenderedPageBreak/>
        <w:t>CHAZ central warehouse CMM score was high only for waste management, which was at the maximum 50% for basic and 44% of a possible maximum 50% for distribution. All other modules scored lower between 17%–38% for basic elements.</w:t>
      </w:r>
    </w:p>
    <w:p w:rsidR="00F27E47" w:rsidRPr="00051E69" w:rsidRDefault="00F27E47" w:rsidP="00590736">
      <w:pPr>
        <w:rPr>
          <w:rFonts w:eastAsia="Cabin"/>
          <w:color w:val="auto"/>
        </w:rPr>
      </w:pPr>
    </w:p>
    <w:p w:rsidR="001007F0" w:rsidRPr="00F84129" w:rsidRDefault="001007F0" w:rsidP="00590736">
      <w:pPr>
        <w:rPr>
          <w:rFonts w:eastAsia="Cabin"/>
          <w:color w:val="auto"/>
        </w:rPr>
      </w:pPr>
      <w:r w:rsidRPr="00051E69">
        <w:rPr>
          <w:rFonts w:eastAsia="Cabin"/>
          <w:color w:val="auto"/>
        </w:rPr>
        <w:t xml:space="preserve">CMM achievements include the existence of a funding strategy as part of the overall business plan or strategic plan as well as a </w:t>
      </w:r>
      <w:r w:rsidR="00760D6F" w:rsidRPr="00051E69">
        <w:rPr>
          <w:rFonts w:eastAsia="Cabin"/>
          <w:color w:val="auto"/>
        </w:rPr>
        <w:t xml:space="preserve">reasonably </w:t>
      </w:r>
      <w:r w:rsidRPr="00F84129">
        <w:rPr>
          <w:rFonts w:eastAsia="Cabin"/>
          <w:color w:val="auto"/>
        </w:rPr>
        <w:t xml:space="preserve">well-structured and laid-out warehouse with storage areas meeting the required minimum standards for carrying out best practices in warehousing and commodities management. </w:t>
      </w:r>
    </w:p>
    <w:p w:rsidR="001007F0" w:rsidRDefault="001007F0" w:rsidP="00590736">
      <w:pPr>
        <w:rPr>
          <w:rFonts w:eastAsia="Cabin"/>
          <w:color w:val="auto"/>
        </w:rPr>
      </w:pPr>
      <w:r w:rsidRPr="00F84129">
        <w:rPr>
          <w:rFonts w:eastAsia="Cabin"/>
          <w:color w:val="auto"/>
        </w:rPr>
        <w:t xml:space="preserve">Gaps exist </w:t>
      </w:r>
      <w:proofErr w:type="gramStart"/>
      <w:r w:rsidRPr="00F84129">
        <w:rPr>
          <w:rFonts w:eastAsia="Cabin"/>
          <w:color w:val="auto"/>
        </w:rPr>
        <w:t>in the area of</w:t>
      </w:r>
      <w:proofErr w:type="gramEnd"/>
      <w:r w:rsidRPr="00F84129">
        <w:rPr>
          <w:rFonts w:eastAsia="Cabin"/>
          <w:color w:val="auto"/>
        </w:rPr>
        <w:t xml:space="preserve"> inadequate funding to achieve the objectives contained in the CHAZ current-year work plan.</w:t>
      </w:r>
    </w:p>
    <w:p w:rsidR="00C8656C" w:rsidRPr="00F84129" w:rsidRDefault="00C8656C" w:rsidP="00590736">
      <w:pPr>
        <w:rPr>
          <w:rFonts w:eastAsia="Cabin"/>
          <w:color w:val="auto"/>
        </w:rPr>
      </w:pPr>
    </w:p>
    <w:p w:rsidR="001007F0" w:rsidRPr="00DB16B5" w:rsidRDefault="001007F0" w:rsidP="00A731AD">
      <w:pPr>
        <w:pStyle w:val="H4"/>
      </w:pPr>
      <w:bookmarkStart w:id="180" w:name="_Toc514338244"/>
      <w:bookmarkStart w:id="181" w:name="_Toc12985775"/>
      <w:r w:rsidRPr="00DB16B5">
        <w:t>Recommendations</w:t>
      </w:r>
      <w:bookmarkEnd w:id="180"/>
      <w:bookmarkEnd w:id="181"/>
    </w:p>
    <w:p w:rsidR="001007F0" w:rsidRPr="008538EE" w:rsidRDefault="001007F0" w:rsidP="00590736">
      <w:pPr>
        <w:pStyle w:val="Bullet1"/>
        <w:rPr>
          <w:color w:val="auto"/>
        </w:rPr>
      </w:pPr>
      <w:r w:rsidRPr="008538EE">
        <w:rPr>
          <w:rFonts w:eastAsia="Cabin"/>
          <w:color w:val="auto"/>
        </w:rPr>
        <w:t>CHAZ management should establish an urgent action plan to improve relevant KPI scores.</w:t>
      </w:r>
    </w:p>
    <w:p w:rsidR="001007F0" w:rsidRPr="00051E69" w:rsidRDefault="001007F0" w:rsidP="00590736">
      <w:pPr>
        <w:pStyle w:val="Bullet1"/>
        <w:rPr>
          <w:color w:val="auto"/>
        </w:rPr>
      </w:pPr>
      <w:r w:rsidRPr="00051E69">
        <w:rPr>
          <w:color w:val="auto"/>
        </w:rPr>
        <w:t>CHAZ needs to explore innovative financing mechanisms to support its business plan. This may include collaborating with other private sector partners and the government as part of public private partnerships. Conversely, CHAZ should assess its operations and highlight efficiency gaps that exist; these gaps should inform strategies for leaner operations, cost savings, and enhanced financial sustainability.</w:t>
      </w:r>
    </w:p>
    <w:p w:rsidR="001007F0" w:rsidRPr="00051E69" w:rsidRDefault="001007F0" w:rsidP="00590736">
      <w:pPr>
        <w:pStyle w:val="Bullet1"/>
        <w:rPr>
          <w:color w:val="auto"/>
        </w:rPr>
      </w:pPr>
      <w:r w:rsidRPr="00051E69">
        <w:rPr>
          <w:color w:val="auto"/>
        </w:rPr>
        <w:t>CHAZ management needs to conduct an HR life cycle review and institute appropriate strategies (including capacity building) to address HR-related capability gaps.</w:t>
      </w:r>
    </w:p>
    <w:p w:rsidR="001007F0" w:rsidRPr="00ED0CC3" w:rsidRDefault="001007F0" w:rsidP="00590736">
      <w:pPr>
        <w:pStyle w:val="Bullet1"/>
        <w:rPr>
          <w:rFonts w:eastAsia="Cabin"/>
          <w:i/>
          <w:color w:val="auto"/>
        </w:rPr>
      </w:pPr>
      <w:r w:rsidRPr="00F84129">
        <w:rPr>
          <w:color w:val="auto"/>
        </w:rPr>
        <w:br w:type="page"/>
      </w:r>
    </w:p>
    <w:p w:rsidR="001007F0" w:rsidRDefault="001007F0" w:rsidP="006A6056">
      <w:pPr>
        <w:pStyle w:val="Heading3"/>
        <w:rPr>
          <w:rFonts w:eastAsia="Cabin"/>
        </w:rPr>
      </w:pPr>
      <w:bookmarkStart w:id="182" w:name="_Toc514338245"/>
      <w:bookmarkStart w:id="183" w:name="_Toc12985776"/>
      <w:r w:rsidRPr="00ED0CC3">
        <w:rPr>
          <w:rFonts w:eastAsia="Cabin"/>
        </w:rPr>
        <w:lastRenderedPageBreak/>
        <w:t>MOH and ZAMRA</w:t>
      </w:r>
      <w:bookmarkEnd w:id="182"/>
      <w:bookmarkEnd w:id="183"/>
    </w:p>
    <w:p w:rsidR="009852A5" w:rsidRPr="009852A5" w:rsidRDefault="009852A5" w:rsidP="009852A5">
      <w:pPr>
        <w:rPr>
          <w:rStyle w:val="Strong"/>
          <w:rFonts w:eastAsia="Cabin"/>
        </w:rPr>
      </w:pPr>
      <w:r w:rsidRPr="009852A5">
        <w:rPr>
          <w:rStyle w:val="Strong"/>
          <w:rFonts w:eastAsia="Cabin"/>
        </w:rPr>
        <w:t xml:space="preserve">Table 34. MOH CMM score by </w:t>
      </w:r>
      <w:proofErr w:type="gramStart"/>
      <w:r w:rsidRPr="009852A5">
        <w:rPr>
          <w:rStyle w:val="Strong"/>
          <w:rFonts w:eastAsia="Cabin"/>
        </w:rPr>
        <w:t>module  (</w:t>
      </w:r>
      <w:proofErr w:type="gramEnd"/>
      <w:r w:rsidRPr="009852A5">
        <w:rPr>
          <w:rStyle w:val="Strong"/>
          <w:rFonts w:eastAsia="Cabin"/>
        </w:rPr>
        <w:t>N=1)—ZAMRA data included after the “/”</w:t>
      </w:r>
    </w:p>
    <w:tbl>
      <w:tblPr>
        <w:tblStyle w:val="GridTable1Light"/>
        <w:tblW w:w="9360" w:type="dxa"/>
        <w:tblLayout w:type="fixed"/>
        <w:tblLook w:val="0420" w:firstRow="1" w:lastRow="0" w:firstColumn="0" w:lastColumn="0" w:noHBand="0" w:noVBand="1"/>
      </w:tblPr>
      <w:tblGrid>
        <w:gridCol w:w="2788"/>
        <w:gridCol w:w="2219"/>
        <w:gridCol w:w="2308"/>
        <w:gridCol w:w="2045"/>
      </w:tblGrid>
      <w:tr w:rsidR="00F627CA" w:rsidRPr="002140F4" w:rsidTr="009852A5">
        <w:trPr>
          <w:cnfStyle w:val="100000000000" w:firstRow="1" w:lastRow="0" w:firstColumn="0" w:lastColumn="0" w:oddVBand="0" w:evenVBand="0" w:oddHBand="0" w:evenHBand="0" w:firstRowFirstColumn="0" w:firstRowLastColumn="0" w:lastRowFirstColumn="0" w:lastRowLastColumn="0"/>
          <w:trHeight w:val="480"/>
        </w:trPr>
        <w:tc>
          <w:tcPr>
            <w:tcW w:w="2788" w:type="dxa"/>
          </w:tcPr>
          <w:p w:rsidR="001007F0" w:rsidRPr="008538EE" w:rsidRDefault="001007F0" w:rsidP="00590736">
            <w:pPr>
              <w:pStyle w:val="TableHeading1"/>
              <w:framePr w:wrap="around"/>
              <w:rPr>
                <w:rFonts w:eastAsia="Cabin"/>
                <w:color w:val="auto"/>
              </w:rPr>
            </w:pPr>
            <w:r w:rsidRPr="008538EE">
              <w:rPr>
                <w:rFonts w:eastAsia="Cabin"/>
                <w:color w:val="auto"/>
              </w:rPr>
              <w:t>Module</w:t>
            </w:r>
          </w:p>
        </w:tc>
        <w:tc>
          <w:tcPr>
            <w:tcW w:w="2219" w:type="dxa"/>
          </w:tcPr>
          <w:p w:rsidR="001007F0" w:rsidRPr="008538EE" w:rsidRDefault="001007F0" w:rsidP="00590736">
            <w:pPr>
              <w:pStyle w:val="TableHeading1"/>
              <w:framePr w:wrap="around"/>
              <w:rPr>
                <w:rFonts w:eastAsia="Cabin"/>
                <w:color w:val="auto"/>
              </w:rPr>
            </w:pPr>
            <w:r w:rsidRPr="008538EE">
              <w:rPr>
                <w:rFonts w:eastAsia="Cabin"/>
                <w:color w:val="auto"/>
              </w:rPr>
              <w:t>Average %</w:t>
            </w:r>
          </w:p>
        </w:tc>
        <w:tc>
          <w:tcPr>
            <w:tcW w:w="2308" w:type="dxa"/>
          </w:tcPr>
          <w:p w:rsidR="001007F0" w:rsidRPr="008538EE" w:rsidRDefault="001007F0" w:rsidP="00590736">
            <w:pPr>
              <w:pStyle w:val="TableHeading1"/>
              <w:framePr w:wrap="around"/>
              <w:rPr>
                <w:rFonts w:eastAsia="Cabin"/>
                <w:color w:val="auto"/>
              </w:rPr>
            </w:pPr>
            <w:r w:rsidRPr="008538EE">
              <w:rPr>
                <w:rFonts w:eastAsia="Cabin"/>
                <w:color w:val="auto"/>
              </w:rPr>
              <w:t>Module</w:t>
            </w:r>
          </w:p>
        </w:tc>
        <w:tc>
          <w:tcPr>
            <w:tcW w:w="2045" w:type="dxa"/>
          </w:tcPr>
          <w:p w:rsidR="001007F0" w:rsidRPr="008538EE" w:rsidRDefault="001007F0" w:rsidP="00590736">
            <w:pPr>
              <w:pStyle w:val="TableHeading1"/>
              <w:framePr w:wrap="around"/>
              <w:rPr>
                <w:rFonts w:eastAsia="Cabin"/>
                <w:color w:val="auto"/>
              </w:rPr>
            </w:pPr>
            <w:r w:rsidRPr="008538EE">
              <w:rPr>
                <w:rFonts w:eastAsia="Cabin"/>
                <w:color w:val="auto"/>
              </w:rPr>
              <w:t>Average %</w:t>
            </w:r>
          </w:p>
        </w:tc>
      </w:tr>
      <w:tr w:rsidR="00F627CA" w:rsidRPr="002140F4" w:rsidTr="009852A5">
        <w:trPr>
          <w:trHeight w:val="280"/>
        </w:trPr>
        <w:tc>
          <w:tcPr>
            <w:tcW w:w="2788" w:type="dxa"/>
          </w:tcPr>
          <w:p w:rsidR="001007F0" w:rsidRPr="008538EE" w:rsidRDefault="001007F0" w:rsidP="00590736">
            <w:pPr>
              <w:pStyle w:val="TableText"/>
              <w:framePr w:wrap="around"/>
              <w:rPr>
                <w:rFonts w:eastAsia="Cabin"/>
                <w:color w:val="auto"/>
              </w:rPr>
            </w:pPr>
            <w:r w:rsidRPr="008538EE">
              <w:rPr>
                <w:rFonts w:eastAsia="Cabin"/>
                <w:color w:val="auto"/>
              </w:rPr>
              <w:t>Forecasting and supply planning</w:t>
            </w:r>
          </w:p>
        </w:tc>
        <w:tc>
          <w:tcPr>
            <w:tcW w:w="2219" w:type="dxa"/>
          </w:tcPr>
          <w:p w:rsidR="001007F0" w:rsidRPr="008538EE" w:rsidRDefault="001007F0" w:rsidP="00590736">
            <w:pPr>
              <w:pStyle w:val="TableText"/>
              <w:framePr w:wrap="around"/>
              <w:rPr>
                <w:rFonts w:eastAsia="Cabin"/>
                <w:color w:val="auto"/>
              </w:rPr>
            </w:pPr>
            <w:r w:rsidRPr="008538EE">
              <w:rPr>
                <w:rFonts w:eastAsia="Cabin"/>
                <w:color w:val="auto"/>
              </w:rPr>
              <w:t>67%</w:t>
            </w:r>
          </w:p>
        </w:tc>
        <w:tc>
          <w:tcPr>
            <w:tcW w:w="2308" w:type="dxa"/>
          </w:tcPr>
          <w:p w:rsidR="001007F0" w:rsidRPr="008538EE" w:rsidRDefault="001007F0" w:rsidP="00590736">
            <w:pPr>
              <w:pStyle w:val="TableText"/>
              <w:framePr w:wrap="around"/>
              <w:rPr>
                <w:rFonts w:eastAsia="Cabin"/>
                <w:color w:val="auto"/>
              </w:rPr>
            </w:pPr>
            <w:r w:rsidRPr="008538EE">
              <w:rPr>
                <w:rFonts w:eastAsia="Cabin"/>
                <w:color w:val="auto"/>
              </w:rPr>
              <w:t>Human resources</w:t>
            </w:r>
          </w:p>
        </w:tc>
        <w:tc>
          <w:tcPr>
            <w:tcW w:w="2045" w:type="dxa"/>
          </w:tcPr>
          <w:p w:rsidR="001007F0" w:rsidRPr="008538EE" w:rsidRDefault="001007F0" w:rsidP="00590736">
            <w:pPr>
              <w:pStyle w:val="TableText"/>
              <w:framePr w:wrap="around"/>
              <w:rPr>
                <w:rFonts w:eastAsia="Cabin"/>
                <w:color w:val="auto"/>
              </w:rPr>
            </w:pPr>
            <w:r w:rsidRPr="008538EE">
              <w:rPr>
                <w:rFonts w:eastAsia="Cabin"/>
                <w:color w:val="auto"/>
              </w:rPr>
              <w:t>84%/85%</w:t>
            </w:r>
          </w:p>
        </w:tc>
      </w:tr>
      <w:tr w:rsidR="00F627CA" w:rsidRPr="002140F4" w:rsidTr="009852A5">
        <w:trPr>
          <w:trHeight w:val="280"/>
        </w:trPr>
        <w:tc>
          <w:tcPr>
            <w:tcW w:w="2788" w:type="dxa"/>
          </w:tcPr>
          <w:p w:rsidR="001007F0" w:rsidRPr="008538EE" w:rsidRDefault="001007F0" w:rsidP="00590736">
            <w:pPr>
              <w:pStyle w:val="TableText"/>
              <w:framePr w:wrap="around"/>
              <w:rPr>
                <w:rFonts w:eastAsia="Cabin"/>
                <w:color w:val="auto"/>
              </w:rPr>
            </w:pPr>
            <w:r w:rsidRPr="008538EE">
              <w:rPr>
                <w:rFonts w:eastAsia="Cabin"/>
                <w:color w:val="auto"/>
              </w:rPr>
              <w:t>Procurement</w:t>
            </w:r>
          </w:p>
        </w:tc>
        <w:tc>
          <w:tcPr>
            <w:tcW w:w="2219" w:type="dxa"/>
          </w:tcPr>
          <w:p w:rsidR="001007F0" w:rsidRPr="008538EE" w:rsidRDefault="001007F0" w:rsidP="00590736">
            <w:pPr>
              <w:pStyle w:val="TableText"/>
              <w:framePr w:wrap="around"/>
              <w:rPr>
                <w:rFonts w:eastAsia="Cabin"/>
                <w:color w:val="auto"/>
              </w:rPr>
            </w:pPr>
            <w:r w:rsidRPr="008538EE">
              <w:rPr>
                <w:rFonts w:eastAsia="Cabin"/>
                <w:color w:val="auto"/>
              </w:rPr>
              <w:t>95%</w:t>
            </w:r>
          </w:p>
        </w:tc>
        <w:tc>
          <w:tcPr>
            <w:tcW w:w="2308" w:type="dxa"/>
          </w:tcPr>
          <w:p w:rsidR="001007F0" w:rsidRPr="008538EE" w:rsidRDefault="001007F0" w:rsidP="00590736">
            <w:pPr>
              <w:pStyle w:val="TableText"/>
              <w:framePr w:wrap="around"/>
              <w:rPr>
                <w:rFonts w:eastAsia="Cabin"/>
                <w:color w:val="auto"/>
              </w:rPr>
            </w:pPr>
            <w:r w:rsidRPr="008538EE">
              <w:rPr>
                <w:rFonts w:eastAsia="Cabin"/>
                <w:color w:val="auto"/>
              </w:rPr>
              <w:t>Financial sustainability</w:t>
            </w:r>
          </w:p>
        </w:tc>
        <w:tc>
          <w:tcPr>
            <w:tcW w:w="2045" w:type="dxa"/>
          </w:tcPr>
          <w:p w:rsidR="001007F0" w:rsidRPr="008538EE" w:rsidRDefault="001007F0" w:rsidP="00590736">
            <w:pPr>
              <w:pStyle w:val="TableText"/>
              <w:framePr w:wrap="around"/>
              <w:rPr>
                <w:rFonts w:eastAsia="Cabin"/>
                <w:color w:val="auto"/>
              </w:rPr>
            </w:pPr>
            <w:r w:rsidRPr="008538EE">
              <w:rPr>
                <w:rFonts w:eastAsia="Cabin"/>
                <w:color w:val="auto"/>
              </w:rPr>
              <w:t>59%/52%</w:t>
            </w:r>
          </w:p>
        </w:tc>
      </w:tr>
      <w:tr w:rsidR="00F627CA" w:rsidRPr="002140F4" w:rsidTr="009852A5">
        <w:trPr>
          <w:trHeight w:val="280"/>
        </w:trPr>
        <w:tc>
          <w:tcPr>
            <w:tcW w:w="2788" w:type="dxa"/>
          </w:tcPr>
          <w:p w:rsidR="001007F0" w:rsidRPr="008538EE" w:rsidRDefault="001007F0" w:rsidP="00590736">
            <w:pPr>
              <w:pStyle w:val="TableText"/>
              <w:framePr w:wrap="around"/>
              <w:rPr>
                <w:rFonts w:eastAsia="Cabin"/>
                <w:color w:val="auto"/>
              </w:rPr>
            </w:pPr>
            <w:r w:rsidRPr="008538EE">
              <w:rPr>
                <w:rFonts w:eastAsia="Cabin"/>
                <w:color w:val="auto"/>
              </w:rPr>
              <w:t>Pharmacy and stores management</w:t>
            </w:r>
          </w:p>
        </w:tc>
        <w:tc>
          <w:tcPr>
            <w:tcW w:w="2219" w:type="dxa"/>
          </w:tcPr>
          <w:p w:rsidR="001007F0" w:rsidRPr="008538EE" w:rsidRDefault="001007F0" w:rsidP="00590736">
            <w:pPr>
              <w:pStyle w:val="TableText"/>
              <w:framePr w:wrap="around"/>
              <w:rPr>
                <w:rFonts w:eastAsia="Cabin"/>
                <w:color w:val="auto"/>
              </w:rPr>
            </w:pPr>
            <w:r w:rsidRPr="008538EE">
              <w:rPr>
                <w:rFonts w:eastAsia="Cabin"/>
                <w:color w:val="auto"/>
              </w:rPr>
              <w:t>74%</w:t>
            </w:r>
          </w:p>
        </w:tc>
        <w:tc>
          <w:tcPr>
            <w:tcW w:w="2308" w:type="dxa"/>
          </w:tcPr>
          <w:p w:rsidR="001007F0" w:rsidRPr="008538EE" w:rsidRDefault="001007F0" w:rsidP="00590736">
            <w:pPr>
              <w:pStyle w:val="TableText"/>
              <w:framePr w:wrap="around"/>
              <w:rPr>
                <w:rFonts w:eastAsia="Cabin"/>
                <w:color w:val="auto"/>
              </w:rPr>
            </w:pPr>
            <w:r w:rsidRPr="008538EE">
              <w:rPr>
                <w:rFonts w:eastAsia="Cabin"/>
                <w:color w:val="auto"/>
              </w:rPr>
              <w:t>Policy and governance</w:t>
            </w:r>
          </w:p>
        </w:tc>
        <w:tc>
          <w:tcPr>
            <w:tcW w:w="2045" w:type="dxa"/>
          </w:tcPr>
          <w:p w:rsidR="001007F0" w:rsidRPr="008538EE" w:rsidRDefault="001007F0" w:rsidP="00590736">
            <w:pPr>
              <w:pStyle w:val="TableText"/>
              <w:framePr w:wrap="around"/>
              <w:rPr>
                <w:rFonts w:eastAsia="Cabin"/>
                <w:color w:val="auto"/>
              </w:rPr>
            </w:pPr>
            <w:r w:rsidRPr="008538EE">
              <w:rPr>
                <w:rFonts w:eastAsia="Cabin"/>
                <w:color w:val="auto"/>
              </w:rPr>
              <w:t>60%/83%</w:t>
            </w:r>
          </w:p>
        </w:tc>
      </w:tr>
      <w:tr w:rsidR="00F627CA" w:rsidRPr="002140F4" w:rsidTr="009852A5">
        <w:trPr>
          <w:trHeight w:val="280"/>
        </w:trPr>
        <w:tc>
          <w:tcPr>
            <w:tcW w:w="2788" w:type="dxa"/>
          </w:tcPr>
          <w:p w:rsidR="001007F0" w:rsidRPr="008538EE" w:rsidRDefault="001007F0" w:rsidP="00590736">
            <w:pPr>
              <w:pStyle w:val="TableText"/>
              <w:framePr w:wrap="around"/>
              <w:rPr>
                <w:rFonts w:eastAsia="Cabin"/>
                <w:color w:val="auto"/>
              </w:rPr>
            </w:pPr>
            <w:r w:rsidRPr="008538EE">
              <w:rPr>
                <w:rFonts w:eastAsia="Cabin"/>
                <w:color w:val="auto"/>
              </w:rPr>
              <w:t>Distribution</w:t>
            </w:r>
          </w:p>
        </w:tc>
        <w:tc>
          <w:tcPr>
            <w:tcW w:w="2219" w:type="dxa"/>
          </w:tcPr>
          <w:p w:rsidR="001007F0" w:rsidRPr="008538EE" w:rsidRDefault="001007F0" w:rsidP="00590736">
            <w:pPr>
              <w:pStyle w:val="TableText"/>
              <w:framePr w:wrap="around"/>
              <w:rPr>
                <w:rFonts w:eastAsia="Cabin"/>
                <w:color w:val="auto"/>
              </w:rPr>
            </w:pPr>
            <w:r w:rsidRPr="008538EE">
              <w:rPr>
                <w:rFonts w:eastAsia="Cabin"/>
                <w:color w:val="auto"/>
              </w:rPr>
              <w:t>43%</w:t>
            </w:r>
          </w:p>
        </w:tc>
        <w:tc>
          <w:tcPr>
            <w:tcW w:w="2308" w:type="dxa"/>
          </w:tcPr>
          <w:p w:rsidR="001007F0" w:rsidRPr="008538EE" w:rsidRDefault="001007F0" w:rsidP="00590736">
            <w:pPr>
              <w:pStyle w:val="TableText"/>
              <w:framePr w:wrap="around"/>
              <w:rPr>
                <w:rFonts w:eastAsia="Cabin"/>
                <w:color w:val="auto"/>
              </w:rPr>
            </w:pPr>
            <w:r w:rsidRPr="008538EE">
              <w:rPr>
                <w:rFonts w:eastAsia="Cabin"/>
                <w:color w:val="auto"/>
              </w:rPr>
              <w:t>QPV</w:t>
            </w:r>
          </w:p>
        </w:tc>
        <w:tc>
          <w:tcPr>
            <w:tcW w:w="2045" w:type="dxa"/>
          </w:tcPr>
          <w:p w:rsidR="001007F0" w:rsidRPr="008538EE" w:rsidRDefault="001007F0" w:rsidP="00590736">
            <w:pPr>
              <w:pStyle w:val="TableText"/>
              <w:framePr w:wrap="around"/>
              <w:rPr>
                <w:rFonts w:eastAsia="Cabin"/>
                <w:color w:val="auto"/>
              </w:rPr>
            </w:pPr>
            <w:r w:rsidRPr="008538EE">
              <w:rPr>
                <w:rFonts w:eastAsia="Cabin"/>
                <w:color w:val="auto"/>
              </w:rPr>
              <w:t>/86%</w:t>
            </w:r>
          </w:p>
        </w:tc>
      </w:tr>
      <w:tr w:rsidR="00F627CA" w:rsidRPr="002140F4" w:rsidTr="009852A5">
        <w:trPr>
          <w:trHeight w:val="280"/>
        </w:trPr>
        <w:tc>
          <w:tcPr>
            <w:tcW w:w="2788" w:type="dxa"/>
          </w:tcPr>
          <w:p w:rsidR="001007F0" w:rsidRPr="008538EE" w:rsidRDefault="001007F0" w:rsidP="00590736">
            <w:pPr>
              <w:pStyle w:val="TableText"/>
              <w:framePr w:wrap="around"/>
              <w:rPr>
                <w:rFonts w:eastAsia="Cabin"/>
                <w:color w:val="auto"/>
              </w:rPr>
            </w:pPr>
            <w:r w:rsidRPr="008538EE">
              <w:rPr>
                <w:rFonts w:eastAsia="Cabin"/>
                <w:color w:val="auto"/>
              </w:rPr>
              <w:t>Waste management</w:t>
            </w:r>
          </w:p>
        </w:tc>
        <w:tc>
          <w:tcPr>
            <w:tcW w:w="2219" w:type="dxa"/>
          </w:tcPr>
          <w:p w:rsidR="001007F0" w:rsidRPr="008538EE" w:rsidRDefault="001007F0" w:rsidP="00590736">
            <w:pPr>
              <w:pStyle w:val="TableText"/>
              <w:framePr w:wrap="around"/>
              <w:rPr>
                <w:rFonts w:eastAsia="Cabin"/>
                <w:color w:val="auto"/>
              </w:rPr>
            </w:pPr>
            <w:r w:rsidRPr="008538EE">
              <w:rPr>
                <w:rFonts w:eastAsia="Cabin"/>
                <w:color w:val="auto"/>
              </w:rPr>
              <w:t>80%</w:t>
            </w:r>
          </w:p>
        </w:tc>
        <w:tc>
          <w:tcPr>
            <w:tcW w:w="2308" w:type="dxa"/>
          </w:tcPr>
          <w:p w:rsidR="001007F0" w:rsidRPr="008538EE" w:rsidRDefault="001007F0" w:rsidP="00590736">
            <w:pPr>
              <w:pStyle w:val="TableText"/>
              <w:framePr w:wrap="around"/>
              <w:rPr>
                <w:rFonts w:eastAsia="Cabin"/>
                <w:color w:val="auto"/>
              </w:rPr>
            </w:pPr>
            <w:r w:rsidRPr="008538EE">
              <w:rPr>
                <w:rFonts w:eastAsia="Cabin"/>
                <w:color w:val="auto"/>
              </w:rPr>
              <w:t>LMIS</w:t>
            </w:r>
          </w:p>
        </w:tc>
        <w:tc>
          <w:tcPr>
            <w:tcW w:w="2045" w:type="dxa"/>
          </w:tcPr>
          <w:p w:rsidR="001007F0" w:rsidRPr="008538EE" w:rsidRDefault="001007F0" w:rsidP="00590736">
            <w:pPr>
              <w:pStyle w:val="TableText"/>
              <w:framePr w:wrap="around"/>
              <w:rPr>
                <w:rFonts w:eastAsia="Cabin"/>
                <w:color w:val="auto"/>
              </w:rPr>
            </w:pPr>
            <w:r w:rsidRPr="008538EE">
              <w:rPr>
                <w:rFonts w:eastAsia="Cabin"/>
                <w:color w:val="auto"/>
              </w:rPr>
              <w:t>38%</w:t>
            </w:r>
          </w:p>
        </w:tc>
      </w:tr>
      <w:tr w:rsidR="001007F0" w:rsidRPr="002140F4" w:rsidTr="009852A5">
        <w:trPr>
          <w:trHeight w:val="520"/>
        </w:trPr>
        <w:tc>
          <w:tcPr>
            <w:tcW w:w="2788" w:type="dxa"/>
          </w:tcPr>
          <w:p w:rsidR="001007F0" w:rsidRPr="008538EE" w:rsidRDefault="001007F0" w:rsidP="00590736">
            <w:pPr>
              <w:pStyle w:val="TableText"/>
              <w:framePr w:wrap="around"/>
              <w:rPr>
                <w:rFonts w:eastAsia="Cabin"/>
                <w:color w:val="auto"/>
              </w:rPr>
            </w:pPr>
            <w:r w:rsidRPr="008538EE">
              <w:rPr>
                <w:rFonts w:eastAsia="Cabin"/>
                <w:color w:val="auto"/>
              </w:rPr>
              <w:t>Strategic planning and management</w:t>
            </w:r>
          </w:p>
        </w:tc>
        <w:tc>
          <w:tcPr>
            <w:tcW w:w="2219" w:type="dxa"/>
          </w:tcPr>
          <w:p w:rsidR="001007F0" w:rsidRPr="008538EE" w:rsidRDefault="001007F0" w:rsidP="00590736">
            <w:pPr>
              <w:pStyle w:val="TableText"/>
              <w:framePr w:wrap="around"/>
              <w:rPr>
                <w:rFonts w:eastAsia="Cabin"/>
                <w:color w:val="auto"/>
              </w:rPr>
            </w:pPr>
            <w:r w:rsidRPr="008538EE">
              <w:rPr>
                <w:rFonts w:eastAsia="Cabin"/>
                <w:color w:val="auto"/>
              </w:rPr>
              <w:t>77%</w:t>
            </w:r>
          </w:p>
        </w:tc>
        <w:tc>
          <w:tcPr>
            <w:tcW w:w="2308" w:type="dxa"/>
          </w:tcPr>
          <w:p w:rsidR="001007F0" w:rsidRPr="008538EE" w:rsidRDefault="001007F0" w:rsidP="00590736">
            <w:pPr>
              <w:pStyle w:val="TableText"/>
              <w:framePr w:wrap="around"/>
              <w:rPr>
                <w:rFonts w:eastAsia="Cabin"/>
                <w:color w:val="auto"/>
              </w:rPr>
            </w:pPr>
          </w:p>
        </w:tc>
        <w:tc>
          <w:tcPr>
            <w:tcW w:w="2045" w:type="dxa"/>
          </w:tcPr>
          <w:p w:rsidR="001007F0" w:rsidRPr="008538EE" w:rsidRDefault="001007F0" w:rsidP="00590736">
            <w:pPr>
              <w:pStyle w:val="TableText"/>
              <w:framePr w:wrap="around"/>
              <w:rPr>
                <w:rFonts w:eastAsia="Cabin"/>
                <w:color w:val="auto"/>
              </w:rPr>
            </w:pPr>
          </w:p>
        </w:tc>
      </w:tr>
    </w:tbl>
    <w:p w:rsidR="00590736" w:rsidRPr="008538EE" w:rsidRDefault="00590736" w:rsidP="00590736">
      <w:pPr>
        <w:rPr>
          <w:rFonts w:eastAsia="Cabin"/>
          <w:color w:val="auto"/>
        </w:rPr>
      </w:pPr>
    </w:p>
    <w:p w:rsidR="001007F0" w:rsidRPr="002140F4" w:rsidRDefault="001007F0" w:rsidP="00590736">
      <w:pPr>
        <w:rPr>
          <w:rFonts w:ascii="Arial" w:eastAsia="Cabin" w:hAnsi="Arial" w:cs="Arial"/>
          <w:b/>
          <w:color w:val="auto"/>
          <w:sz w:val="20"/>
          <w:szCs w:val="20"/>
        </w:rPr>
      </w:pPr>
      <w:r w:rsidRPr="002140F4">
        <w:rPr>
          <w:rFonts w:ascii="Arial" w:eastAsia="Cabin" w:hAnsi="Arial" w:cs="Arial"/>
          <w:b/>
          <w:color w:val="auto"/>
          <w:sz w:val="20"/>
          <w:szCs w:val="20"/>
        </w:rPr>
        <w:t>Figure 26. MOH levels of achievement by functional area</w:t>
      </w:r>
    </w:p>
    <w:p w:rsidR="00590736" w:rsidRPr="008538EE" w:rsidRDefault="00590736" w:rsidP="00590736">
      <w:pPr>
        <w:rPr>
          <w:rFonts w:eastAsia="Cabin"/>
          <w:color w:val="auto"/>
        </w:rPr>
      </w:pPr>
    </w:p>
    <w:p w:rsidR="001007F0" w:rsidRPr="00DB16B5" w:rsidRDefault="000B7AC1" w:rsidP="001007F0">
      <w:pPr>
        <w:rPr>
          <w:rFonts w:eastAsia="Cabin" w:cs="Cabin"/>
          <w:color w:val="auto"/>
        </w:rPr>
      </w:pPr>
      <w:r w:rsidRPr="002140F4">
        <w:rPr>
          <w:rFonts w:eastAsia="Cabin" w:cs="Cabin"/>
          <w:noProof/>
          <w:color w:val="auto"/>
        </w:rPr>
        <w:drawing>
          <wp:inline distT="0" distB="0" distL="0" distR="0">
            <wp:extent cx="5991225" cy="2295525"/>
            <wp:effectExtent l="0" t="0" r="0" b="0"/>
            <wp:docPr id="22" name="Picture 42" descr="Graph representing MOH levels of achievement by functional area. Functional areas include Forecasting and Supply planning, Procurement and customs clearance, Pharmacy and stores management, Distribution, Waste management, Strategic Planning &amp; Management, Human resources, financial sustainability, Policy and Governance and LMIS. Procurement and customs clearance, Waste Management and Human Resources have the highest score for basic services, Pharmacy and stores management has the highest score in intermediate services, Procurement and customs clearance has the highest score in advanced and state of the a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2295525"/>
                    </a:xfrm>
                    <a:prstGeom prst="rect">
                      <a:avLst/>
                    </a:prstGeom>
                    <a:noFill/>
                    <a:ln>
                      <a:noFill/>
                    </a:ln>
                  </pic:spPr>
                </pic:pic>
              </a:graphicData>
            </a:graphic>
          </wp:inline>
        </w:drawing>
      </w:r>
    </w:p>
    <w:p w:rsidR="001007F0" w:rsidRPr="00DB16B5" w:rsidRDefault="001007F0" w:rsidP="001007F0">
      <w:pPr>
        <w:rPr>
          <w:rFonts w:eastAsia="Cabin" w:cs="Cabin"/>
          <w:color w:val="auto"/>
        </w:rPr>
      </w:pPr>
    </w:p>
    <w:p w:rsidR="001007F0" w:rsidRDefault="001007F0" w:rsidP="00590736">
      <w:pPr>
        <w:pStyle w:val="CaptionBox"/>
        <w:rPr>
          <w:rFonts w:eastAsia="Cabin"/>
          <w:color w:val="auto"/>
        </w:rPr>
      </w:pPr>
      <w:bookmarkStart w:id="184" w:name="_ihv636" w:colFirst="0" w:colLast="0"/>
      <w:bookmarkEnd w:id="184"/>
      <w:r w:rsidRPr="008538EE">
        <w:rPr>
          <w:rFonts w:eastAsia="Cabin"/>
          <w:color w:val="auto"/>
        </w:rPr>
        <w:t xml:space="preserve">Maximum score for Basic is 50%; for Intermediate, 30%; for Advanced, 15%; for State of the Art, 5%. For instance, if the Basic portion is </w:t>
      </w:r>
      <w:proofErr w:type="gramStart"/>
      <w:r w:rsidRPr="008538EE">
        <w:rPr>
          <w:rFonts w:eastAsia="Cabin"/>
          <w:color w:val="auto"/>
        </w:rPr>
        <w:t>actually 45%</w:t>
      </w:r>
      <w:proofErr w:type="gramEnd"/>
      <w:r w:rsidRPr="008538EE">
        <w:rPr>
          <w:rFonts w:eastAsia="Cabin"/>
          <w:color w:val="auto"/>
        </w:rPr>
        <w:t>, it should be interpreted as 45/50.</w:t>
      </w:r>
    </w:p>
    <w:p w:rsidR="00C8656C" w:rsidRPr="00051E69" w:rsidRDefault="00C8656C" w:rsidP="00590736">
      <w:pPr>
        <w:pStyle w:val="CaptionBox"/>
        <w:rPr>
          <w:rFonts w:eastAsia="Cabin"/>
          <w:color w:val="auto"/>
        </w:rPr>
      </w:pPr>
    </w:p>
    <w:p w:rsidR="001007F0" w:rsidRPr="00DB16B5" w:rsidRDefault="001007F0" w:rsidP="00A731AD">
      <w:pPr>
        <w:pStyle w:val="H4"/>
      </w:pPr>
      <w:bookmarkStart w:id="185" w:name="_Toc514338246"/>
      <w:bookmarkStart w:id="186" w:name="_Toc12985777"/>
      <w:r w:rsidRPr="00DB16B5">
        <w:t>Summary of Results and Discussion</w:t>
      </w:r>
      <w:bookmarkEnd w:id="185"/>
      <w:bookmarkEnd w:id="186"/>
    </w:p>
    <w:p w:rsidR="001007F0" w:rsidRPr="00051E69" w:rsidRDefault="001007F0" w:rsidP="00590736">
      <w:pPr>
        <w:rPr>
          <w:rFonts w:eastAsia="Cabin"/>
          <w:color w:val="auto"/>
        </w:rPr>
      </w:pPr>
      <w:r w:rsidRPr="008538EE">
        <w:rPr>
          <w:rFonts w:eastAsia="Cabin"/>
          <w:color w:val="auto"/>
        </w:rPr>
        <w:t>The CMM performance at the MOH was satisfactory for many of the modules applied. The scores for procurement and customs clearance, waste management, and HR were all at the maximum 50% for basic elements, while strategic planning and management and forecasting and supply planning were within the mature system range with scores of 44% and 40</w:t>
      </w:r>
      <w:r w:rsidRPr="00051E69">
        <w:rPr>
          <w:rFonts w:eastAsia="Cabin"/>
          <w:color w:val="auto"/>
        </w:rPr>
        <w:t xml:space="preserve">%, respectively. Distribution as well as policy and governance were at a low 25% each, while pharmacy and stores management scored 29% for basic. The score for financial sustainability was 22%, and LMIS scored the least at 11% for basic items. </w:t>
      </w:r>
    </w:p>
    <w:p w:rsidR="001007F0" w:rsidRPr="00F84129" w:rsidRDefault="001007F0" w:rsidP="00590736">
      <w:pPr>
        <w:rPr>
          <w:rFonts w:eastAsia="Cabin"/>
          <w:color w:val="auto"/>
        </w:rPr>
      </w:pPr>
      <w:r w:rsidRPr="00051E69">
        <w:rPr>
          <w:rFonts w:eastAsia="Cabin"/>
          <w:color w:val="auto"/>
        </w:rPr>
        <w:t xml:space="preserve">Although LMIS is more focused at the MSL as the organization using the reports from the LMIS, MOH should also be </w:t>
      </w:r>
      <w:r w:rsidR="00F27E47" w:rsidRPr="00051E69">
        <w:rPr>
          <w:rFonts w:eastAsia="Cabin"/>
          <w:color w:val="auto"/>
        </w:rPr>
        <w:t>involved</w:t>
      </w:r>
      <w:r w:rsidRPr="00F84129">
        <w:rPr>
          <w:rFonts w:eastAsia="Cabin"/>
          <w:color w:val="auto"/>
        </w:rPr>
        <w:t xml:space="preserve">, as these reports help in planning generally and specifically influence waste management, procurement, distribution, forecasting, and supply planning. </w:t>
      </w:r>
    </w:p>
    <w:p w:rsidR="00590736" w:rsidRPr="00F84129" w:rsidRDefault="00590736" w:rsidP="00590736">
      <w:pPr>
        <w:rPr>
          <w:rFonts w:eastAsia="Cabin"/>
          <w:color w:val="auto"/>
        </w:rPr>
      </w:pPr>
    </w:p>
    <w:p w:rsidR="001007F0" w:rsidRDefault="001007F0" w:rsidP="008D62C8">
      <w:pPr>
        <w:rPr>
          <w:rFonts w:eastAsia="Cabin"/>
          <w:color w:val="auto"/>
        </w:rPr>
      </w:pPr>
      <w:r w:rsidRPr="00ED0CC3">
        <w:rPr>
          <w:rFonts w:eastAsia="Cabin"/>
          <w:color w:val="auto"/>
        </w:rPr>
        <w:t xml:space="preserve">It is surprising that scores for financial sustainability should be low at the MOH. These are critical functions </w:t>
      </w:r>
      <w:r w:rsidRPr="005630B4">
        <w:rPr>
          <w:rFonts w:eastAsia="Cabin"/>
          <w:color w:val="auto"/>
        </w:rPr>
        <w:t>of the MOH. However, achievements include presence of specialized units in the MOH that handle elements of the supply chain including procurement</w:t>
      </w:r>
      <w:r w:rsidR="00760D6F" w:rsidRPr="007D6A64">
        <w:rPr>
          <w:rFonts w:eastAsia="Cabin"/>
          <w:color w:val="auto"/>
        </w:rPr>
        <w:t>,</w:t>
      </w:r>
      <w:r w:rsidRPr="008538EE">
        <w:rPr>
          <w:rFonts w:eastAsia="Cabin"/>
          <w:color w:val="auto"/>
        </w:rPr>
        <w:t xml:space="preserve"> customs </w:t>
      </w:r>
      <w:proofErr w:type="gramStart"/>
      <w:r w:rsidRPr="008538EE">
        <w:rPr>
          <w:rFonts w:eastAsia="Cabin"/>
          <w:color w:val="auto"/>
        </w:rPr>
        <w:t xml:space="preserve">clearance </w:t>
      </w:r>
      <w:r w:rsidR="00760D6F" w:rsidRPr="008538EE">
        <w:rPr>
          <w:rFonts w:eastAsia="Cabin"/>
          <w:color w:val="auto"/>
        </w:rPr>
        <w:t>,</w:t>
      </w:r>
      <w:proofErr w:type="gramEnd"/>
      <w:r w:rsidR="00760D6F" w:rsidRPr="008538EE">
        <w:rPr>
          <w:rFonts w:eastAsia="Cabin"/>
          <w:color w:val="auto"/>
        </w:rPr>
        <w:t xml:space="preserve"> Quality and Pharmacovigilance is </w:t>
      </w:r>
      <w:r w:rsidRPr="008538EE">
        <w:rPr>
          <w:rFonts w:eastAsia="Cabin"/>
          <w:color w:val="auto"/>
        </w:rPr>
        <w:t>handled by ZAMRA,</w:t>
      </w:r>
      <w:r w:rsidR="00760D6F" w:rsidRPr="008538EE">
        <w:rPr>
          <w:rFonts w:eastAsia="Cabin"/>
          <w:color w:val="auto"/>
        </w:rPr>
        <w:t xml:space="preserve"> and</w:t>
      </w:r>
      <w:r w:rsidRPr="008538EE">
        <w:rPr>
          <w:rFonts w:eastAsia="Cabin"/>
          <w:color w:val="auto"/>
        </w:rPr>
        <w:t xml:space="preserve"> a separate unit-handling forecasting and supply planning, and a human resource plan. Gaps exist in the areas of monitoring supply chain and other costs, absence of national maintenance and repair policy, and not developing an LMIS budget.</w:t>
      </w:r>
    </w:p>
    <w:p w:rsidR="00A731AD" w:rsidRPr="008538EE" w:rsidRDefault="00A731AD" w:rsidP="008D62C8">
      <w:pPr>
        <w:rPr>
          <w:rFonts w:eastAsia="Cabin"/>
          <w:color w:val="auto"/>
        </w:rPr>
      </w:pPr>
    </w:p>
    <w:p w:rsidR="001007F0" w:rsidRPr="00DB16B5" w:rsidRDefault="001007F0" w:rsidP="00A731AD">
      <w:pPr>
        <w:pStyle w:val="H4"/>
      </w:pPr>
      <w:bookmarkStart w:id="187" w:name="_Toc514338247"/>
      <w:bookmarkStart w:id="188" w:name="_Toc12985778"/>
      <w:r w:rsidRPr="00DB16B5">
        <w:t>Recommendations</w:t>
      </w:r>
      <w:bookmarkEnd w:id="187"/>
      <w:bookmarkEnd w:id="188"/>
    </w:p>
    <w:p w:rsidR="001007F0" w:rsidRPr="00051E69" w:rsidRDefault="001007F0" w:rsidP="008D62C8">
      <w:pPr>
        <w:pStyle w:val="Bullet1"/>
        <w:rPr>
          <w:color w:val="auto"/>
        </w:rPr>
      </w:pPr>
      <w:r w:rsidRPr="008538EE">
        <w:rPr>
          <w:color w:val="auto"/>
        </w:rPr>
        <w:t>MOH needs to conduct a business process analysis and LMIS technology review to determine issues related to the application of LMIS to Zambia supply chain operations. Stra</w:t>
      </w:r>
      <w:r w:rsidRPr="00051E69">
        <w:rPr>
          <w:color w:val="auto"/>
        </w:rPr>
        <w:t>tegies should be instituted as appropriate targeting the products of the business process and technology review. The MOH also needs to explore the identification of LMIS champions to entrench ownership, application, and use of the LMIS at all levels of the supply chain system.</w:t>
      </w:r>
    </w:p>
    <w:p w:rsidR="001007F0" w:rsidRPr="00051E69" w:rsidRDefault="001007F0" w:rsidP="008D62C8">
      <w:pPr>
        <w:pStyle w:val="Bullet1"/>
        <w:rPr>
          <w:color w:val="auto"/>
        </w:rPr>
      </w:pPr>
      <w:r w:rsidRPr="00051E69">
        <w:rPr>
          <w:color w:val="auto"/>
        </w:rPr>
        <w:t>All costs associated with the supply chain should be monitored and recorded and used to assess efficiency of the supply chain.</w:t>
      </w:r>
    </w:p>
    <w:p w:rsidR="001007F0" w:rsidRPr="00F84129" w:rsidRDefault="001007F0" w:rsidP="008D62C8">
      <w:pPr>
        <w:pStyle w:val="Bullet1"/>
        <w:rPr>
          <w:color w:val="auto"/>
        </w:rPr>
      </w:pPr>
      <w:r w:rsidRPr="00F84129">
        <w:rPr>
          <w:color w:val="auto"/>
        </w:rPr>
        <w:t>LMIS budgets should be developed by the MOH as part of the overall budget for the MOH.</w:t>
      </w:r>
    </w:p>
    <w:p w:rsidR="001007F0" w:rsidRPr="005630B4" w:rsidRDefault="001007F0" w:rsidP="008D62C8">
      <w:pPr>
        <w:pStyle w:val="Bullet1"/>
        <w:rPr>
          <w:color w:val="auto"/>
        </w:rPr>
      </w:pPr>
      <w:r w:rsidRPr="00ED0CC3">
        <w:rPr>
          <w:color w:val="auto"/>
        </w:rPr>
        <w:t>Appropriate policies and strategies should be developed for the supply chain in line with current trends and international best practices and</w:t>
      </w:r>
      <w:r w:rsidRPr="005630B4">
        <w:rPr>
          <w:color w:val="auto"/>
        </w:rPr>
        <w:t xml:space="preserve"> disseminated to managers throughout the system.</w:t>
      </w:r>
    </w:p>
    <w:p w:rsidR="001007F0" w:rsidRPr="008538EE" w:rsidRDefault="001007F0" w:rsidP="008D62C8">
      <w:pPr>
        <w:pStyle w:val="Bullet1"/>
        <w:rPr>
          <w:color w:val="auto"/>
        </w:rPr>
      </w:pPr>
      <w:r w:rsidRPr="007D6A64">
        <w:rPr>
          <w:color w:val="auto"/>
        </w:rPr>
        <w:t>MOH needs to explore innovative financing mechanisms to sustain its operations. This may include collaborating with other private sector partners as part o</w:t>
      </w:r>
      <w:r w:rsidRPr="008538EE">
        <w:rPr>
          <w:color w:val="auto"/>
        </w:rPr>
        <w:t>f public private partnerships. Conversely, MOH should assess its operations and highlight efficiency gaps that exist; these gaps should inform strategies for leaner operations, cost savings, and enhanced financial sustainability.</w:t>
      </w:r>
    </w:p>
    <w:p w:rsidR="001007F0" w:rsidRPr="00DB16B5" w:rsidRDefault="001007F0" w:rsidP="00590736">
      <w:pPr>
        <w:pStyle w:val="Bullet1"/>
        <w:rPr>
          <w:rFonts w:eastAsia="Cabin" w:cs="Cabin"/>
          <w:color w:val="auto"/>
          <w:sz w:val="26"/>
          <w:szCs w:val="26"/>
        </w:rPr>
      </w:pPr>
      <w:bookmarkStart w:id="189" w:name="_32hioqz" w:colFirst="0" w:colLast="0"/>
      <w:bookmarkEnd w:id="189"/>
      <w:r w:rsidRPr="008538EE">
        <w:rPr>
          <w:color w:val="auto"/>
        </w:rPr>
        <w:br w:type="page"/>
      </w:r>
    </w:p>
    <w:p w:rsidR="001007F0" w:rsidRPr="008538EE" w:rsidRDefault="001007F0" w:rsidP="006A6056">
      <w:pPr>
        <w:pStyle w:val="Heading2"/>
        <w:rPr>
          <w:highlight w:val="cyan"/>
        </w:rPr>
      </w:pPr>
      <w:bookmarkStart w:id="190" w:name="_Toc12985779"/>
      <w:r w:rsidRPr="008538EE">
        <w:lastRenderedPageBreak/>
        <w:t>Advanced Analysis: Relationship between the CMM and KPIs</w:t>
      </w:r>
      <w:bookmarkEnd w:id="190"/>
      <w:r w:rsidRPr="008538EE">
        <w:t xml:space="preserve"> </w:t>
      </w:r>
    </w:p>
    <w:p w:rsidR="001007F0" w:rsidRPr="00051E69" w:rsidRDefault="001007F0" w:rsidP="008D62C8">
      <w:pPr>
        <w:rPr>
          <w:rFonts w:eastAsia="Cabin"/>
          <w:color w:val="auto"/>
        </w:rPr>
      </w:pPr>
      <w:r w:rsidRPr="00051E69">
        <w:rPr>
          <w:rFonts w:eastAsia="Cabin"/>
          <w:color w:val="auto"/>
        </w:rPr>
        <w:t xml:space="preserve">To supplement the core assessment results from the NSCA 2.0 </w:t>
      </w:r>
      <w:proofErr w:type="gramStart"/>
      <w:r w:rsidRPr="00051E69">
        <w:rPr>
          <w:rFonts w:eastAsia="Cabin"/>
          <w:color w:val="auto"/>
        </w:rPr>
        <w:t>tool ,</w:t>
      </w:r>
      <w:proofErr w:type="gramEnd"/>
      <w:r w:rsidRPr="00051E69">
        <w:rPr>
          <w:rFonts w:eastAsia="Cabin"/>
          <w:color w:val="auto"/>
        </w:rPr>
        <w:t xml:space="preserve"> a regression analysis was conducted to further explore the relationship between maturity scores and KPI levels (and among KPIs). The relationship between capabilities and KPIs was assessed based on a “root-cause”’-type analysis, including several regression models. This analysis identifies statistically significant correlations that suggest hypotheses for future investigation. </w:t>
      </w:r>
    </w:p>
    <w:p w:rsidR="00590736" w:rsidRPr="00051E69" w:rsidRDefault="00590736" w:rsidP="008D62C8">
      <w:pPr>
        <w:rPr>
          <w:rFonts w:eastAsia="Cabin"/>
          <w:color w:val="auto"/>
        </w:rPr>
      </w:pPr>
    </w:p>
    <w:p w:rsidR="001007F0" w:rsidRPr="00ED0CC3" w:rsidRDefault="001007F0" w:rsidP="008D62C8">
      <w:pPr>
        <w:rPr>
          <w:rFonts w:eastAsia="Cabin"/>
          <w:color w:val="auto"/>
        </w:rPr>
      </w:pPr>
      <w:r w:rsidRPr="00F84129">
        <w:rPr>
          <w:rFonts w:eastAsia="Cabin"/>
          <w:color w:val="auto"/>
        </w:rPr>
        <w:t xml:space="preserve">Higher capability scores are expected to lead to better performance, as measured </w:t>
      </w:r>
      <w:r w:rsidRPr="00ED0CC3">
        <w:rPr>
          <w:rFonts w:eastAsia="Cabin"/>
          <w:color w:val="auto"/>
        </w:rPr>
        <w:t>by the KPIs. However, this is not always the case; some supply chain modules have been found to have low maturity and high performance. This situation can exist because lower capability scores present a risk to performance, and that risk may or may not be actualized within the time frame of the assessment. Areas of high risk (low capability maturity) that were not reflected in the KPIs scores (or that the KPIs did not measure) should also be considered as areas for improvements.</w:t>
      </w:r>
    </w:p>
    <w:p w:rsidR="00590736" w:rsidRPr="005630B4" w:rsidRDefault="00590736" w:rsidP="008D62C8">
      <w:pPr>
        <w:rPr>
          <w:rFonts w:eastAsia="Cabin"/>
          <w:color w:val="auto"/>
        </w:rPr>
      </w:pPr>
    </w:p>
    <w:p w:rsidR="001007F0" w:rsidRPr="008538EE" w:rsidRDefault="001007F0" w:rsidP="008D62C8">
      <w:pPr>
        <w:rPr>
          <w:rFonts w:eastAsia="Cabin"/>
          <w:color w:val="auto"/>
        </w:rPr>
      </w:pPr>
      <w:r w:rsidRPr="007D6A64">
        <w:rPr>
          <w:rFonts w:eastAsia="Cabin"/>
          <w:color w:val="auto"/>
        </w:rPr>
        <w:t>On the other hand, a supply chain may have high maturity and low performance in some areas. For areas identified as “poor performing” based on the KPIs, we assessed the related capability modules to determine (1) whether the poor p</w:t>
      </w:r>
      <w:r w:rsidRPr="008538EE">
        <w:rPr>
          <w:rFonts w:eastAsia="Cabin"/>
          <w:color w:val="auto"/>
        </w:rPr>
        <w:t xml:space="preserve">erformance is captured in the overall capability maturity scores and (2) if commonly missing key items (capabilities or infrastructure/systems) might explain the low performance. </w:t>
      </w:r>
    </w:p>
    <w:p w:rsidR="00590736" w:rsidRPr="008538EE" w:rsidRDefault="00590736" w:rsidP="008D62C8">
      <w:pPr>
        <w:rPr>
          <w:rFonts w:eastAsia="Cabin"/>
          <w:color w:val="auto"/>
        </w:rPr>
      </w:pPr>
    </w:p>
    <w:p w:rsidR="001007F0" w:rsidRPr="008538EE" w:rsidRDefault="001007F0" w:rsidP="008D62C8">
      <w:pPr>
        <w:rPr>
          <w:rFonts w:eastAsia="Cabin"/>
          <w:color w:val="auto"/>
        </w:rPr>
      </w:pPr>
      <w:r w:rsidRPr="008538EE">
        <w:rPr>
          <w:rFonts w:eastAsia="Cabin"/>
          <w:color w:val="auto"/>
        </w:rPr>
        <w:t>Five KPIs were selected for analysis based on their ability to best capture the actual delivery of product. KPIs showing little variation were excluded, since no correlation would be found with maturity scores at all levels. Similarly, qualitative and process KPIs that could not be linked to maturity scores were excluded from analysis. The five KPIs analyzed as dependent variables were as follows:</w:t>
      </w:r>
    </w:p>
    <w:p w:rsidR="00590736" w:rsidRPr="008538EE" w:rsidRDefault="00590736" w:rsidP="00590736">
      <w:pPr>
        <w:rPr>
          <w:rFonts w:eastAsia="Cabin"/>
          <w:color w:val="auto"/>
        </w:rPr>
      </w:pPr>
    </w:p>
    <w:p w:rsidR="001007F0" w:rsidRPr="008538EE" w:rsidRDefault="001007F0" w:rsidP="00590736">
      <w:pPr>
        <w:pStyle w:val="Bullet1"/>
        <w:rPr>
          <w:color w:val="auto"/>
        </w:rPr>
      </w:pPr>
      <w:r w:rsidRPr="008538EE">
        <w:rPr>
          <w:rFonts w:eastAsia="Cabin"/>
          <w:color w:val="auto"/>
        </w:rPr>
        <w:t>Average days out of stock (the average number of days per month a commodity was not in stock over the six</w:t>
      </w:r>
      <w:r w:rsidR="00F27E47" w:rsidRPr="008538EE">
        <w:rPr>
          <w:rFonts w:eastAsia="Cabin"/>
          <w:color w:val="auto"/>
        </w:rPr>
        <w:t xml:space="preserve"> </w:t>
      </w:r>
      <w:r w:rsidRPr="008538EE">
        <w:rPr>
          <w:rFonts w:eastAsia="Cabin"/>
          <w:color w:val="auto"/>
        </w:rPr>
        <w:t>month</w:t>
      </w:r>
      <w:r w:rsidR="00F27E47" w:rsidRPr="008538EE">
        <w:rPr>
          <w:rFonts w:eastAsia="Cabin"/>
          <w:color w:val="auto"/>
        </w:rPr>
        <w:t>s</w:t>
      </w:r>
      <w:r w:rsidRPr="008538EE">
        <w:rPr>
          <w:rFonts w:eastAsia="Cabin"/>
          <w:color w:val="auto"/>
        </w:rPr>
        <w:t xml:space="preserve"> prior to the assessment, averaged across the 10-tracer commodities)</w:t>
      </w:r>
      <w:r w:rsidR="008D62C8" w:rsidRPr="008538EE">
        <w:rPr>
          <w:rFonts w:eastAsia="Cabin"/>
          <w:color w:val="auto"/>
        </w:rPr>
        <w:t>.</w:t>
      </w:r>
    </w:p>
    <w:p w:rsidR="001007F0" w:rsidRPr="008538EE" w:rsidRDefault="001007F0" w:rsidP="00590736">
      <w:pPr>
        <w:pStyle w:val="Bullet1"/>
        <w:rPr>
          <w:color w:val="auto"/>
        </w:rPr>
      </w:pPr>
      <w:r w:rsidRPr="008538EE">
        <w:rPr>
          <w:rFonts w:eastAsia="Cabin"/>
          <w:color w:val="auto"/>
        </w:rPr>
        <w:t>Percent commodities out of stock on day of visit: the percentage of the 10-tracer commodities out of stock on day of the assessment visit.</w:t>
      </w:r>
    </w:p>
    <w:p w:rsidR="001007F0" w:rsidRPr="008538EE" w:rsidRDefault="001007F0" w:rsidP="00590736">
      <w:pPr>
        <w:pStyle w:val="Bullet1"/>
        <w:rPr>
          <w:color w:val="auto"/>
        </w:rPr>
      </w:pPr>
      <w:r w:rsidRPr="008538EE">
        <w:rPr>
          <w:rFonts w:eastAsia="Cabin"/>
          <w:color w:val="auto"/>
        </w:rPr>
        <w:t>On-time delivery rate (the percentage of orders received by health facilities within two days of the promised delivery dates).</w:t>
      </w:r>
    </w:p>
    <w:p w:rsidR="001007F0" w:rsidRPr="008538EE" w:rsidRDefault="001007F0" w:rsidP="00590736">
      <w:pPr>
        <w:pStyle w:val="Bullet1"/>
        <w:rPr>
          <w:color w:val="auto"/>
        </w:rPr>
      </w:pPr>
      <w:r w:rsidRPr="008538EE">
        <w:rPr>
          <w:rFonts w:eastAsia="Cabin"/>
          <w:color w:val="auto"/>
        </w:rPr>
        <w:t>Percent emergency orders: the percentage emergency orders out of all orders placed.</w:t>
      </w:r>
    </w:p>
    <w:p w:rsidR="001007F0" w:rsidRPr="008538EE" w:rsidRDefault="001007F0" w:rsidP="00590736">
      <w:pPr>
        <w:pStyle w:val="Bullet1"/>
        <w:rPr>
          <w:color w:val="auto"/>
        </w:rPr>
      </w:pPr>
      <w:r w:rsidRPr="008538EE">
        <w:rPr>
          <w:rFonts w:eastAsia="Cabin"/>
          <w:color w:val="auto"/>
        </w:rPr>
        <w:t>Stocked according to plan (assessing the percentage of times the 10-tracer commodities were above the minimum and below the maximum amount in the stock plan, on the first day of the month for the six months prior to the assessment).</w:t>
      </w:r>
    </w:p>
    <w:p w:rsidR="008D62C8" w:rsidRPr="008538EE" w:rsidRDefault="001007F0" w:rsidP="008D62C8">
      <w:pPr>
        <w:rPr>
          <w:rFonts w:eastAsia="Cabin"/>
          <w:color w:val="auto"/>
        </w:rPr>
      </w:pPr>
      <w:r w:rsidRPr="008538EE">
        <w:rPr>
          <w:rFonts w:eastAsia="Cabin"/>
          <w:color w:val="auto"/>
        </w:rPr>
        <w:t xml:space="preserve">These KPIs were regressed—using the ordinary least square with robust standard errors—against the maturity scores for each module in the capability survey, the percentage of key supply chain staff leaving their positions in 2016, the supply chain staff vacancy rate on the day of the assessment, stock card accuracy, whether cold chain temperatures were tracked, and the level of the facility. Regressions were first run for all hospitals and HCs together and then reassessed for each level separately. </w:t>
      </w:r>
    </w:p>
    <w:p w:rsidR="001007F0" w:rsidRPr="008538EE" w:rsidRDefault="001007F0" w:rsidP="008D62C8">
      <w:pPr>
        <w:rPr>
          <w:rFonts w:eastAsia="Cabin"/>
          <w:color w:val="auto"/>
        </w:rPr>
      </w:pPr>
      <w:r w:rsidRPr="008538EE">
        <w:rPr>
          <w:rFonts w:eastAsia="Cabin"/>
          <w:color w:val="auto"/>
        </w:rPr>
        <w:lastRenderedPageBreak/>
        <w:t>The regressions used a stepwise approach, where the regression was run with all variables, and the variable with the highest p-value was removed, and then the regression was re-run. This process was repeated until all variables remaining in the model had a p-value of &lt;0.20. Because the HCs and hospitals were “clustered” within districts, robust standard errors were used to calculate p-values.</w:t>
      </w:r>
    </w:p>
    <w:p w:rsidR="00590736" w:rsidRPr="008538EE" w:rsidRDefault="00590736" w:rsidP="00590736">
      <w:pPr>
        <w:rPr>
          <w:rFonts w:eastAsia="Cabin"/>
          <w:color w:val="auto"/>
        </w:rPr>
      </w:pPr>
    </w:p>
    <w:p w:rsidR="001007F0" w:rsidRPr="008538EE" w:rsidRDefault="001007F0" w:rsidP="00590736">
      <w:pPr>
        <w:rPr>
          <w:rFonts w:eastAsia="Cabin"/>
          <w:color w:val="auto"/>
        </w:rPr>
      </w:pPr>
      <w:r w:rsidRPr="008538EE">
        <w:rPr>
          <w:rFonts w:eastAsia="Cabin"/>
          <w:color w:val="auto"/>
        </w:rPr>
        <w:t>The results present factors that are correlated with the selected performance measures. These analyses have three caveats:</w:t>
      </w:r>
    </w:p>
    <w:p w:rsidR="00590736" w:rsidRPr="008538EE" w:rsidRDefault="00590736" w:rsidP="00590736">
      <w:pPr>
        <w:rPr>
          <w:rFonts w:eastAsia="Cabin"/>
          <w:color w:val="auto"/>
        </w:rPr>
      </w:pPr>
    </w:p>
    <w:p w:rsidR="001007F0" w:rsidRPr="008538EE" w:rsidRDefault="001007F0" w:rsidP="00590736">
      <w:pPr>
        <w:pStyle w:val="Bullet1"/>
        <w:rPr>
          <w:rFonts w:eastAsia="Cabin"/>
          <w:color w:val="auto"/>
        </w:rPr>
      </w:pPr>
      <w:r w:rsidRPr="008538EE">
        <w:rPr>
          <w:rFonts w:eastAsia="Cabin"/>
          <w:color w:val="auto"/>
        </w:rPr>
        <w:t>Because there were only a few or limited observations from the hub and central levels, these levels could not be assessed in the regression analyses. Weaknesses in performance at the service delivery level may be the results of weaknesses at the hub or central level, and these relationships could not be assessed in these models.</w:t>
      </w:r>
    </w:p>
    <w:p w:rsidR="001007F0" w:rsidRPr="008538EE" w:rsidRDefault="001007F0" w:rsidP="00590736">
      <w:pPr>
        <w:pStyle w:val="Bullet1"/>
        <w:rPr>
          <w:rFonts w:eastAsia="Cabin"/>
          <w:color w:val="auto"/>
        </w:rPr>
      </w:pPr>
      <w:r w:rsidRPr="008538EE">
        <w:rPr>
          <w:rFonts w:eastAsia="Cabin"/>
          <w:color w:val="auto"/>
        </w:rPr>
        <w:t>The regressions do not reflect causal relationships; interpreting the coefficients, for example, as “an X increase in maturity score will result in a Y increase in a particular KPI” would be an inappropriate use of the data.</w:t>
      </w:r>
    </w:p>
    <w:p w:rsidR="001007F0" w:rsidRPr="008538EE" w:rsidRDefault="001007F0" w:rsidP="00590736">
      <w:pPr>
        <w:pStyle w:val="Bullet1"/>
        <w:rPr>
          <w:rFonts w:eastAsia="Cabin"/>
          <w:color w:val="auto"/>
        </w:rPr>
      </w:pPr>
      <w:r w:rsidRPr="008538EE">
        <w:rPr>
          <w:rFonts w:eastAsia="Cabin"/>
          <w:color w:val="auto"/>
        </w:rPr>
        <w:t xml:space="preserve">The relationship between capability maturity scores and KPIs is not always straightforward. The capability maturity scores reflect inputs and processes needed to have a fully functioning, low-risk supply chain, but not </w:t>
      </w:r>
      <w:proofErr w:type="gramStart"/>
      <w:r w:rsidRPr="008538EE">
        <w:rPr>
          <w:rFonts w:eastAsia="Cabin"/>
          <w:color w:val="auto"/>
        </w:rPr>
        <w:t>all of</w:t>
      </w:r>
      <w:proofErr w:type="gramEnd"/>
      <w:r w:rsidRPr="008538EE">
        <w:rPr>
          <w:rFonts w:eastAsia="Cabin"/>
          <w:color w:val="auto"/>
        </w:rPr>
        <w:t xml:space="preserve"> these elements relate directly to the individual KPIs assessed in these analyses.</w:t>
      </w:r>
    </w:p>
    <w:p w:rsidR="001007F0" w:rsidRPr="008538EE" w:rsidRDefault="001007F0" w:rsidP="00590736">
      <w:pPr>
        <w:rPr>
          <w:rFonts w:eastAsia="Cabin"/>
          <w:color w:val="auto"/>
        </w:rPr>
      </w:pPr>
      <w:r w:rsidRPr="008538EE">
        <w:rPr>
          <w:rFonts w:eastAsia="Cabin"/>
          <w:color w:val="auto"/>
        </w:rPr>
        <w:t xml:space="preserve">The intent of the analysis is to help determine which modules/factors seem to have a relationship with performance and at which levels these modules/factors are correlated with performance. That is, the intention was to highlight areas of strength and weakness to prompt further investigation into underlying root causes when correlations are unexpected. </w:t>
      </w:r>
    </w:p>
    <w:p w:rsidR="00590736" w:rsidRPr="008538EE" w:rsidRDefault="00590736" w:rsidP="00590736">
      <w:pPr>
        <w:rPr>
          <w:rFonts w:eastAsia="Cabin"/>
          <w:color w:val="auto"/>
        </w:rPr>
      </w:pPr>
    </w:p>
    <w:p w:rsidR="001007F0" w:rsidRPr="008538EE" w:rsidRDefault="001007F0" w:rsidP="00590736">
      <w:pPr>
        <w:rPr>
          <w:rFonts w:eastAsia="Cabin"/>
          <w:color w:val="auto"/>
        </w:rPr>
      </w:pPr>
      <w:r w:rsidRPr="008538EE">
        <w:rPr>
          <w:rFonts w:eastAsia="Cabin"/>
          <w:color w:val="auto"/>
        </w:rPr>
        <w:t xml:space="preserve">Few correlations were found between “average days out of stock” and capability maturity scores; only capability maturity scores for HR (higher score associated with less stock out) and QPV (higher score associated with more stock out) were found to have p-values below 0.20. “Stocked according to plan” also showed few correlations, with higher capability maturity scores for waste management and distribution associated with better stocked according to plan results. The results for these two KPIs are not further discussed. </w:t>
      </w:r>
    </w:p>
    <w:p w:rsidR="00590736" w:rsidRPr="008538EE" w:rsidRDefault="00590736" w:rsidP="00590736">
      <w:pPr>
        <w:rPr>
          <w:rFonts w:eastAsia="Cabin"/>
          <w:color w:val="auto"/>
        </w:rPr>
      </w:pPr>
    </w:p>
    <w:p w:rsidR="001007F0" w:rsidRPr="008538EE" w:rsidRDefault="001007F0" w:rsidP="00590736">
      <w:pPr>
        <w:rPr>
          <w:rFonts w:eastAsia="Cabin"/>
          <w:color w:val="auto"/>
        </w:rPr>
      </w:pPr>
      <w:r w:rsidRPr="008538EE">
        <w:rPr>
          <w:rFonts w:eastAsia="Cabin"/>
          <w:color w:val="auto"/>
        </w:rPr>
        <w:t xml:space="preserve">Below each table of regression results is a brief discussion of some of the most relevant results and recommendations for further exploration. These recommendations are consistent with or complementary to recommendations throughout the document. </w:t>
      </w:r>
      <w:r w:rsidRPr="008538EE">
        <w:rPr>
          <w:rFonts w:eastAsia="Cabin"/>
          <w:color w:val="auto"/>
          <w:u w:val="single"/>
        </w:rPr>
        <w:t>Cells with no data indicate that the p-value was &gt;0.20</w:t>
      </w:r>
      <w:r w:rsidRPr="008538EE">
        <w:rPr>
          <w:rFonts w:eastAsia="Cabin"/>
          <w:color w:val="auto"/>
        </w:rPr>
        <w:t xml:space="preserve">. </w:t>
      </w:r>
    </w:p>
    <w:p w:rsidR="00590736" w:rsidRPr="008538EE" w:rsidRDefault="00590736">
      <w:pPr>
        <w:spacing w:after="160" w:line="259" w:lineRule="auto"/>
        <w:rPr>
          <w:rFonts w:eastAsia="Cabin"/>
          <w:color w:val="auto"/>
        </w:rPr>
      </w:pPr>
      <w:r w:rsidRPr="008538EE">
        <w:rPr>
          <w:rFonts w:eastAsia="Cabin"/>
          <w:color w:val="auto"/>
        </w:rPr>
        <w:br w:type="page"/>
      </w:r>
    </w:p>
    <w:p w:rsidR="001007F0" w:rsidRDefault="001007F0" w:rsidP="006A6056">
      <w:pPr>
        <w:pStyle w:val="Heading2"/>
      </w:pPr>
      <w:bookmarkStart w:id="191" w:name="_Toc12985780"/>
      <w:r w:rsidRPr="008538EE">
        <w:lastRenderedPageBreak/>
        <w:t>Results of Multivariate Models</w:t>
      </w:r>
      <w:bookmarkEnd w:id="191"/>
    </w:p>
    <w:p w:rsidR="00936157" w:rsidRDefault="00936157" w:rsidP="00936157"/>
    <w:p w:rsidR="00936157" w:rsidRPr="00936157" w:rsidRDefault="00936157" w:rsidP="00936157">
      <w:pPr>
        <w:rPr>
          <w:rStyle w:val="Strong"/>
        </w:rPr>
      </w:pPr>
      <w:r w:rsidRPr="00936157">
        <w:rPr>
          <w:rStyle w:val="Strong"/>
          <w:rFonts w:eastAsia="Cabin"/>
        </w:rPr>
        <w:t>Table 35. Percentage of out-of-stock, emergency orders, and on-time delivery</w:t>
      </w:r>
    </w:p>
    <w:tbl>
      <w:tblPr>
        <w:tblStyle w:val="GridTable1Light"/>
        <w:tblW w:w="9360" w:type="dxa"/>
        <w:tblLayout w:type="fixed"/>
        <w:tblLook w:val="0420" w:firstRow="1" w:lastRow="0" w:firstColumn="0" w:lastColumn="0" w:noHBand="0" w:noVBand="1"/>
      </w:tblPr>
      <w:tblGrid>
        <w:gridCol w:w="3165"/>
        <w:gridCol w:w="1150"/>
        <w:gridCol w:w="920"/>
        <w:gridCol w:w="970"/>
        <w:gridCol w:w="1100"/>
        <w:gridCol w:w="1240"/>
        <w:gridCol w:w="815"/>
      </w:tblGrid>
      <w:tr w:rsidR="000F0441" w:rsidRPr="002140F4" w:rsidTr="000F0441">
        <w:trPr>
          <w:cnfStyle w:val="100000000000" w:firstRow="1" w:lastRow="0" w:firstColumn="0" w:lastColumn="0" w:oddVBand="0" w:evenVBand="0" w:oddHBand="0" w:evenHBand="0" w:firstRowFirstColumn="0" w:firstRowLastColumn="0" w:lastRowFirstColumn="0" w:lastRowLastColumn="0"/>
          <w:trHeight w:val="369"/>
        </w:trPr>
        <w:tc>
          <w:tcPr>
            <w:tcW w:w="3165" w:type="dxa"/>
          </w:tcPr>
          <w:p w:rsidR="000F0441" w:rsidRPr="008538EE" w:rsidRDefault="000F0441" w:rsidP="00590736">
            <w:pPr>
              <w:pStyle w:val="TableHeading1"/>
              <w:framePr w:wrap="around"/>
              <w:rPr>
                <w:rFonts w:eastAsia="Cabin"/>
                <w:color w:val="auto"/>
              </w:rPr>
            </w:pPr>
            <w:r w:rsidRPr="008538EE">
              <w:rPr>
                <w:rFonts w:eastAsia="Cabin"/>
                <w:color w:val="auto"/>
              </w:rPr>
              <w:t>Dependent variables</w:t>
            </w:r>
          </w:p>
        </w:tc>
        <w:tc>
          <w:tcPr>
            <w:tcW w:w="1150" w:type="dxa"/>
          </w:tcPr>
          <w:p w:rsidR="000F0441" w:rsidRPr="008538EE" w:rsidRDefault="000F0441" w:rsidP="00590736">
            <w:pPr>
              <w:pStyle w:val="TableHeading1"/>
              <w:framePr w:wrap="around"/>
              <w:rPr>
                <w:rFonts w:eastAsia="Cabin"/>
                <w:b w:val="0"/>
                <w:bCs w:val="0"/>
                <w:color w:val="auto"/>
              </w:rPr>
            </w:pPr>
            <w:r w:rsidRPr="008538EE">
              <w:rPr>
                <w:rFonts w:eastAsia="Cabin"/>
                <w:color w:val="auto"/>
              </w:rPr>
              <w:t>% commodities out of stock on day of visit</w:t>
            </w:r>
          </w:p>
        </w:tc>
        <w:tc>
          <w:tcPr>
            <w:tcW w:w="920" w:type="dxa"/>
          </w:tcPr>
          <w:p w:rsidR="000F0441" w:rsidRPr="008538EE" w:rsidRDefault="000F0441" w:rsidP="00590736">
            <w:pPr>
              <w:pStyle w:val="TableHeading1"/>
              <w:framePr w:wrap="around"/>
              <w:rPr>
                <w:rFonts w:eastAsia="Cabin"/>
                <w:color w:val="auto"/>
              </w:rPr>
            </w:pPr>
          </w:p>
        </w:tc>
        <w:tc>
          <w:tcPr>
            <w:tcW w:w="970" w:type="dxa"/>
          </w:tcPr>
          <w:p w:rsidR="000F0441" w:rsidRPr="008538EE" w:rsidRDefault="000F0441" w:rsidP="00590736">
            <w:pPr>
              <w:pStyle w:val="TableHeading1"/>
              <w:framePr w:wrap="around"/>
              <w:rPr>
                <w:rFonts w:eastAsia="Cabin"/>
                <w:b w:val="0"/>
                <w:bCs w:val="0"/>
                <w:color w:val="auto"/>
              </w:rPr>
            </w:pPr>
            <w:r w:rsidRPr="008538EE">
              <w:rPr>
                <w:rFonts w:eastAsia="Cabin"/>
                <w:color w:val="auto"/>
              </w:rPr>
              <w:t>On-time delivery rate</w:t>
            </w:r>
          </w:p>
        </w:tc>
        <w:tc>
          <w:tcPr>
            <w:tcW w:w="1100" w:type="dxa"/>
          </w:tcPr>
          <w:p w:rsidR="000F0441" w:rsidRPr="008538EE" w:rsidRDefault="000F0441" w:rsidP="00590736">
            <w:pPr>
              <w:pStyle w:val="TableHeading1"/>
              <w:framePr w:wrap="around"/>
              <w:rPr>
                <w:rFonts w:eastAsia="Cabin"/>
                <w:color w:val="auto"/>
              </w:rPr>
            </w:pPr>
          </w:p>
        </w:tc>
        <w:tc>
          <w:tcPr>
            <w:tcW w:w="1240" w:type="dxa"/>
          </w:tcPr>
          <w:p w:rsidR="000F0441" w:rsidRPr="008538EE" w:rsidRDefault="000F0441" w:rsidP="00590736">
            <w:pPr>
              <w:pStyle w:val="TableHeading1"/>
              <w:framePr w:wrap="around"/>
              <w:rPr>
                <w:rFonts w:eastAsia="Cabin"/>
                <w:b w:val="0"/>
                <w:bCs w:val="0"/>
                <w:color w:val="auto"/>
              </w:rPr>
            </w:pPr>
            <w:r w:rsidRPr="008538EE">
              <w:rPr>
                <w:rFonts w:eastAsia="Cabin"/>
                <w:color w:val="auto"/>
              </w:rPr>
              <w:t>% emergency orders</w:t>
            </w:r>
          </w:p>
        </w:tc>
        <w:tc>
          <w:tcPr>
            <w:tcW w:w="815" w:type="dxa"/>
          </w:tcPr>
          <w:p w:rsidR="000F0441" w:rsidRPr="008538EE" w:rsidRDefault="000F0441" w:rsidP="00590736">
            <w:pPr>
              <w:pStyle w:val="TableHeading1"/>
              <w:framePr w:wrap="around"/>
              <w:rPr>
                <w:rFonts w:eastAsia="Cabin"/>
                <w:color w:val="auto"/>
              </w:rPr>
            </w:pPr>
          </w:p>
        </w:tc>
      </w:tr>
      <w:tr w:rsidR="00F627CA" w:rsidRPr="002140F4" w:rsidTr="000F0441">
        <w:trPr>
          <w:trHeight w:val="260"/>
        </w:trPr>
        <w:tc>
          <w:tcPr>
            <w:tcW w:w="3165" w:type="dxa"/>
          </w:tcPr>
          <w:p w:rsidR="001007F0" w:rsidRPr="008538EE" w:rsidRDefault="001007F0" w:rsidP="00590736">
            <w:pPr>
              <w:pStyle w:val="TableHeading1"/>
              <w:framePr w:wrap="around"/>
              <w:rPr>
                <w:rFonts w:eastAsia="Cabin"/>
                <w:color w:val="auto"/>
              </w:rPr>
            </w:pPr>
          </w:p>
        </w:tc>
        <w:tc>
          <w:tcPr>
            <w:tcW w:w="1150" w:type="dxa"/>
          </w:tcPr>
          <w:p w:rsidR="001007F0" w:rsidRPr="008538EE" w:rsidRDefault="001007F0" w:rsidP="00590736">
            <w:pPr>
              <w:pStyle w:val="TableHeading1"/>
              <w:framePr w:wrap="around"/>
              <w:rPr>
                <w:rFonts w:eastAsia="Cabin"/>
                <w:color w:val="auto"/>
              </w:rPr>
            </w:pPr>
            <w:r w:rsidRPr="008538EE">
              <w:rPr>
                <w:rFonts w:eastAsia="Cabin"/>
                <w:color w:val="auto"/>
              </w:rPr>
              <w:t>Estimate</w:t>
            </w:r>
          </w:p>
        </w:tc>
        <w:tc>
          <w:tcPr>
            <w:tcW w:w="920" w:type="dxa"/>
          </w:tcPr>
          <w:p w:rsidR="001007F0" w:rsidRPr="008538EE" w:rsidRDefault="001007F0" w:rsidP="00590736">
            <w:pPr>
              <w:pStyle w:val="TableHeading1"/>
              <w:framePr w:wrap="around"/>
              <w:rPr>
                <w:rFonts w:eastAsia="Cabin"/>
                <w:color w:val="auto"/>
              </w:rPr>
            </w:pPr>
            <w:r w:rsidRPr="008538EE">
              <w:rPr>
                <w:rFonts w:eastAsia="Cabin"/>
                <w:color w:val="auto"/>
              </w:rPr>
              <w:t>p</w:t>
            </w:r>
          </w:p>
        </w:tc>
        <w:tc>
          <w:tcPr>
            <w:tcW w:w="970" w:type="dxa"/>
          </w:tcPr>
          <w:p w:rsidR="001007F0" w:rsidRPr="008538EE" w:rsidRDefault="001007F0" w:rsidP="00590736">
            <w:pPr>
              <w:pStyle w:val="TableHeading1"/>
              <w:framePr w:wrap="around"/>
              <w:rPr>
                <w:rFonts w:eastAsia="Cabin"/>
                <w:color w:val="auto"/>
              </w:rPr>
            </w:pPr>
            <w:r w:rsidRPr="008538EE">
              <w:rPr>
                <w:rFonts w:eastAsia="Cabin"/>
                <w:color w:val="auto"/>
              </w:rPr>
              <w:t>Estimate</w:t>
            </w:r>
          </w:p>
        </w:tc>
        <w:tc>
          <w:tcPr>
            <w:tcW w:w="1100" w:type="dxa"/>
          </w:tcPr>
          <w:p w:rsidR="001007F0" w:rsidRPr="008538EE" w:rsidRDefault="001007F0" w:rsidP="00590736">
            <w:pPr>
              <w:pStyle w:val="TableHeading1"/>
              <w:framePr w:wrap="around"/>
              <w:rPr>
                <w:rFonts w:eastAsia="Cabin"/>
                <w:color w:val="auto"/>
              </w:rPr>
            </w:pPr>
            <w:r w:rsidRPr="008538EE">
              <w:rPr>
                <w:rFonts w:eastAsia="Cabin"/>
                <w:color w:val="auto"/>
              </w:rPr>
              <w:t>p</w:t>
            </w:r>
          </w:p>
        </w:tc>
        <w:tc>
          <w:tcPr>
            <w:tcW w:w="1240" w:type="dxa"/>
          </w:tcPr>
          <w:p w:rsidR="001007F0" w:rsidRPr="008538EE" w:rsidRDefault="001007F0" w:rsidP="00590736">
            <w:pPr>
              <w:pStyle w:val="TableHeading1"/>
              <w:framePr w:wrap="around"/>
              <w:rPr>
                <w:rFonts w:eastAsia="Cabin"/>
                <w:color w:val="auto"/>
              </w:rPr>
            </w:pPr>
            <w:r w:rsidRPr="008538EE">
              <w:rPr>
                <w:rFonts w:eastAsia="Cabin"/>
                <w:color w:val="auto"/>
              </w:rPr>
              <w:t>Estimate</w:t>
            </w:r>
          </w:p>
        </w:tc>
        <w:tc>
          <w:tcPr>
            <w:tcW w:w="815" w:type="dxa"/>
          </w:tcPr>
          <w:p w:rsidR="001007F0" w:rsidRPr="008538EE" w:rsidRDefault="001007F0" w:rsidP="00590736">
            <w:pPr>
              <w:pStyle w:val="TableHeading1"/>
              <w:framePr w:wrap="around"/>
              <w:rPr>
                <w:rFonts w:eastAsia="Cabin"/>
                <w:color w:val="auto"/>
              </w:rPr>
            </w:pPr>
            <w:r w:rsidRPr="008538EE">
              <w:rPr>
                <w:rFonts w:eastAsia="Cabin"/>
                <w:color w:val="auto"/>
              </w:rPr>
              <w:t>p</w:t>
            </w:r>
          </w:p>
        </w:tc>
      </w:tr>
      <w:tr w:rsidR="00F627CA" w:rsidRPr="002140F4" w:rsidTr="000F0441">
        <w:trPr>
          <w:trHeight w:val="260"/>
        </w:trPr>
        <w:tc>
          <w:tcPr>
            <w:tcW w:w="3165" w:type="dxa"/>
          </w:tcPr>
          <w:p w:rsidR="001007F0" w:rsidRPr="008538EE" w:rsidRDefault="001007F0" w:rsidP="00590736">
            <w:pPr>
              <w:pStyle w:val="TableText"/>
              <w:framePr w:wrap="around"/>
              <w:rPr>
                <w:rFonts w:eastAsia="Cabin"/>
                <w:color w:val="auto"/>
              </w:rPr>
            </w:pP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n = 68</w:t>
            </w:r>
          </w:p>
        </w:tc>
        <w:tc>
          <w:tcPr>
            <w:tcW w:w="920" w:type="dxa"/>
          </w:tcPr>
          <w:p w:rsidR="001007F0" w:rsidRPr="008538EE" w:rsidRDefault="001007F0" w:rsidP="00590736">
            <w:pPr>
              <w:pStyle w:val="TableText"/>
              <w:framePr w:wrap="around"/>
              <w:rPr>
                <w:rFonts w:eastAsia="Cabin"/>
                <w:color w:val="auto"/>
              </w:rPr>
            </w:pP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n = 16</w:t>
            </w: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n = 16</w:t>
            </w: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6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 xml:space="preserve">Type of facility </w:t>
            </w:r>
          </w:p>
        </w:tc>
        <w:tc>
          <w:tcPr>
            <w:tcW w:w="1150" w:type="dxa"/>
          </w:tcPr>
          <w:p w:rsidR="001007F0" w:rsidRPr="008538EE" w:rsidRDefault="001007F0" w:rsidP="00590736">
            <w:pPr>
              <w:pStyle w:val="TableText"/>
              <w:framePr w:wrap="around"/>
              <w:rPr>
                <w:rFonts w:eastAsia="Cabin"/>
                <w:color w:val="auto"/>
              </w:rPr>
            </w:pPr>
          </w:p>
        </w:tc>
        <w:tc>
          <w:tcPr>
            <w:tcW w:w="920" w:type="dxa"/>
          </w:tcPr>
          <w:p w:rsidR="001007F0" w:rsidRPr="008538EE" w:rsidRDefault="001007F0" w:rsidP="00590736">
            <w:pPr>
              <w:pStyle w:val="TableText"/>
              <w:framePr w:wrap="around"/>
              <w:rPr>
                <w:rFonts w:eastAsia="Cabin"/>
                <w:color w:val="auto"/>
              </w:rPr>
            </w:pPr>
          </w:p>
        </w:tc>
        <w:tc>
          <w:tcPr>
            <w:tcW w:w="970" w:type="dxa"/>
          </w:tcPr>
          <w:p w:rsidR="001007F0" w:rsidRPr="008538EE" w:rsidRDefault="001007F0" w:rsidP="00590736">
            <w:pPr>
              <w:pStyle w:val="TableText"/>
              <w:framePr w:wrap="around"/>
              <w:rPr>
                <w:rFonts w:eastAsia="Cabin"/>
                <w:color w:val="auto"/>
              </w:rPr>
            </w:pP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HCs</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Comparator</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Comparator</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Comparator</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 </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LVL1H</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-0.15</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LVL2/3H</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-0.51</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0.005</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CHAZ ownership</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Comparator</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Comparator</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Comparator</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 </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Govt ownership</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0.07</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0.06</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0.08</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0.005</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Capability maturity scores</w:t>
            </w:r>
          </w:p>
        </w:tc>
        <w:tc>
          <w:tcPr>
            <w:tcW w:w="1150" w:type="dxa"/>
          </w:tcPr>
          <w:p w:rsidR="001007F0" w:rsidRPr="008538EE" w:rsidRDefault="001007F0" w:rsidP="00590736">
            <w:pPr>
              <w:pStyle w:val="TableText"/>
              <w:framePr w:wrap="around"/>
              <w:rPr>
                <w:rFonts w:eastAsia="Cabin"/>
                <w:color w:val="auto"/>
              </w:rPr>
            </w:pPr>
          </w:p>
        </w:tc>
        <w:tc>
          <w:tcPr>
            <w:tcW w:w="920" w:type="dxa"/>
          </w:tcPr>
          <w:p w:rsidR="001007F0" w:rsidRPr="008538EE" w:rsidRDefault="001007F0" w:rsidP="00590736">
            <w:pPr>
              <w:pStyle w:val="TableText"/>
              <w:framePr w:wrap="around"/>
              <w:rPr>
                <w:rFonts w:eastAsia="Cabin"/>
                <w:color w:val="auto"/>
              </w:rPr>
            </w:pPr>
          </w:p>
        </w:tc>
        <w:tc>
          <w:tcPr>
            <w:tcW w:w="970" w:type="dxa"/>
          </w:tcPr>
          <w:p w:rsidR="001007F0" w:rsidRPr="008538EE" w:rsidRDefault="001007F0" w:rsidP="00590736">
            <w:pPr>
              <w:pStyle w:val="TableText"/>
              <w:framePr w:wrap="around"/>
              <w:rPr>
                <w:rFonts w:eastAsia="Cabin"/>
                <w:color w:val="auto"/>
              </w:rPr>
            </w:pP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Waste management</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-0.18</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0.01</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-1.75</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0.25</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LMIS</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-0.22</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-0.50</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0.14</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-0.20</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0.024</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Distribution</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0.19</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0.02</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-1.12</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0.02</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0.19</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0.035</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Pharmacy and stores management</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6.52</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-0.94</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QPV</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0.11</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0.08</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0.27</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0.09</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0.35</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Financial sustainability</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-2.39</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-0.15</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0.033</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Human resources</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0.17</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0.05</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0.72</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0.007</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-0.04</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0.039</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 xml:space="preserve">KPIs </w:t>
            </w:r>
          </w:p>
        </w:tc>
        <w:tc>
          <w:tcPr>
            <w:tcW w:w="1150" w:type="dxa"/>
          </w:tcPr>
          <w:p w:rsidR="001007F0" w:rsidRPr="008538EE" w:rsidRDefault="001007F0" w:rsidP="00590736">
            <w:pPr>
              <w:pStyle w:val="TableText"/>
              <w:framePr w:wrap="around"/>
              <w:rPr>
                <w:rFonts w:eastAsia="Cabin"/>
                <w:color w:val="auto"/>
              </w:rPr>
            </w:pPr>
          </w:p>
        </w:tc>
        <w:tc>
          <w:tcPr>
            <w:tcW w:w="920" w:type="dxa"/>
          </w:tcPr>
          <w:p w:rsidR="001007F0" w:rsidRPr="008538EE" w:rsidRDefault="001007F0" w:rsidP="00590736">
            <w:pPr>
              <w:pStyle w:val="TableText"/>
              <w:framePr w:wrap="around"/>
              <w:rPr>
                <w:rFonts w:eastAsia="Cabin"/>
                <w:color w:val="auto"/>
              </w:rPr>
            </w:pPr>
          </w:p>
        </w:tc>
        <w:tc>
          <w:tcPr>
            <w:tcW w:w="970" w:type="dxa"/>
          </w:tcPr>
          <w:p w:rsidR="001007F0" w:rsidRPr="008538EE" w:rsidRDefault="001007F0" w:rsidP="00590736">
            <w:pPr>
              <w:pStyle w:val="TableText"/>
              <w:framePr w:wrap="around"/>
              <w:rPr>
                <w:rFonts w:eastAsia="Cabin"/>
                <w:color w:val="auto"/>
              </w:rPr>
            </w:pP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Stock card accuracy</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0.08</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0.10</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-1.39</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0.38</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Staff attrition</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Staff vacancies</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-0.06</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0.02</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0.37</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0.01</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Temperature not tracked</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Comparator</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p>
        </w:tc>
        <w:tc>
          <w:tcPr>
            <w:tcW w:w="1100" w:type="dxa"/>
          </w:tcPr>
          <w:p w:rsidR="001007F0" w:rsidRPr="008538EE" w:rsidRDefault="001007F0" w:rsidP="00590736">
            <w:pPr>
              <w:pStyle w:val="TableText"/>
              <w:framePr w:wrap="around"/>
              <w:rPr>
                <w:rFonts w:eastAsia="Cabin"/>
                <w:color w:val="auto"/>
              </w:rPr>
            </w:pPr>
          </w:p>
        </w:tc>
        <w:tc>
          <w:tcPr>
            <w:tcW w:w="1240" w:type="dxa"/>
          </w:tcPr>
          <w:p w:rsidR="001007F0" w:rsidRPr="008538EE" w:rsidRDefault="001007F0" w:rsidP="00590736">
            <w:pPr>
              <w:pStyle w:val="TableText"/>
              <w:framePr w:wrap="around"/>
              <w:rPr>
                <w:rFonts w:eastAsia="Cabin"/>
                <w:color w:val="auto"/>
              </w:rPr>
            </w:pP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 </w:t>
            </w: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Temperature is tracked</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-0.82</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0.000</w:t>
            </w:r>
          </w:p>
        </w:tc>
        <w:tc>
          <w:tcPr>
            <w:tcW w:w="1240" w:type="dxa"/>
          </w:tcPr>
          <w:p w:rsidR="001007F0" w:rsidRPr="008538EE" w:rsidRDefault="001007F0" w:rsidP="00590736">
            <w:pPr>
              <w:pStyle w:val="TableText"/>
              <w:framePr w:wrap="around"/>
              <w:rPr>
                <w:rFonts w:eastAsia="Cabin"/>
                <w:color w:val="auto"/>
              </w:rPr>
            </w:pPr>
          </w:p>
        </w:tc>
        <w:tc>
          <w:tcPr>
            <w:tcW w:w="815" w:type="dxa"/>
          </w:tcPr>
          <w:p w:rsidR="001007F0" w:rsidRPr="008538EE" w:rsidRDefault="001007F0" w:rsidP="00590736">
            <w:pPr>
              <w:pStyle w:val="TableText"/>
              <w:framePr w:wrap="around"/>
              <w:rPr>
                <w:rFonts w:eastAsia="Cabin"/>
                <w:color w:val="auto"/>
              </w:rPr>
            </w:pPr>
          </w:p>
        </w:tc>
      </w:tr>
      <w:tr w:rsidR="00F627CA" w:rsidRPr="002140F4" w:rsidTr="000F0441">
        <w:trPr>
          <w:trHeight w:val="240"/>
        </w:trPr>
        <w:tc>
          <w:tcPr>
            <w:tcW w:w="3165" w:type="dxa"/>
          </w:tcPr>
          <w:p w:rsidR="001007F0" w:rsidRPr="008538EE" w:rsidRDefault="001007F0" w:rsidP="00590736">
            <w:pPr>
              <w:pStyle w:val="TableText"/>
              <w:framePr w:wrap="around"/>
              <w:rPr>
                <w:rFonts w:eastAsia="Cabin"/>
                <w:color w:val="auto"/>
              </w:rPr>
            </w:pPr>
            <w:r w:rsidRPr="008538EE">
              <w:rPr>
                <w:rFonts w:eastAsia="Cabin"/>
                <w:color w:val="auto"/>
              </w:rPr>
              <w:t>No cool/cold storage</w:t>
            </w:r>
          </w:p>
        </w:tc>
        <w:tc>
          <w:tcPr>
            <w:tcW w:w="115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2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97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110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1240" w:type="dxa"/>
          </w:tcPr>
          <w:p w:rsidR="001007F0" w:rsidRPr="008538EE" w:rsidRDefault="001007F0" w:rsidP="00590736">
            <w:pPr>
              <w:pStyle w:val="TableText"/>
              <w:framePr w:wrap="around"/>
              <w:rPr>
                <w:rFonts w:eastAsia="Cabin"/>
                <w:color w:val="auto"/>
              </w:rPr>
            </w:pPr>
            <w:r w:rsidRPr="008538EE">
              <w:rPr>
                <w:rFonts w:eastAsia="Cabin"/>
                <w:color w:val="auto"/>
              </w:rPr>
              <w:t> </w:t>
            </w:r>
          </w:p>
        </w:tc>
        <w:tc>
          <w:tcPr>
            <w:tcW w:w="815" w:type="dxa"/>
          </w:tcPr>
          <w:p w:rsidR="001007F0" w:rsidRPr="008538EE" w:rsidRDefault="001007F0" w:rsidP="00590736">
            <w:pPr>
              <w:pStyle w:val="TableText"/>
              <w:framePr w:wrap="around"/>
              <w:rPr>
                <w:rFonts w:eastAsia="Cabin"/>
                <w:color w:val="auto"/>
              </w:rPr>
            </w:pPr>
            <w:r w:rsidRPr="008538EE">
              <w:rPr>
                <w:rFonts w:eastAsia="Cabin"/>
                <w:color w:val="auto"/>
              </w:rPr>
              <w:t> </w:t>
            </w:r>
          </w:p>
        </w:tc>
      </w:tr>
    </w:tbl>
    <w:p w:rsidR="001007F0" w:rsidRPr="008538EE" w:rsidRDefault="001007F0" w:rsidP="00DC31BC">
      <w:pPr>
        <w:pStyle w:val="CaptionBox"/>
        <w:rPr>
          <w:rFonts w:eastAsia="Cabin"/>
          <w:color w:val="auto"/>
        </w:rPr>
      </w:pPr>
      <w:r w:rsidRPr="008538EE">
        <w:rPr>
          <w:rFonts w:eastAsia="Cabin"/>
          <w:color w:val="auto"/>
        </w:rPr>
        <w:lastRenderedPageBreak/>
        <w:t>Columns labeled “Estimate” show the beta coefficient from the regression—i.e., a one-unit change in the independent variable (listed at the left on the table) is associated with the beta coefficient change in the KPI. For example, in the first set of results, government ownership is associated with a 0.07 (i.e., 7%) higher percentage of commodities out of stock on the day of the assessment visit compared to CHAZ ownership.</w:t>
      </w:r>
    </w:p>
    <w:p w:rsidR="001007F0" w:rsidRPr="008538EE" w:rsidRDefault="001007F0" w:rsidP="006A6056">
      <w:pPr>
        <w:pStyle w:val="Heading2"/>
      </w:pPr>
      <w:bookmarkStart w:id="192" w:name="_Toc12985781"/>
      <w:r w:rsidRPr="008538EE">
        <w:t>Discussion of Selected Results—Multivariate Analysis</w:t>
      </w:r>
      <w:bookmarkEnd w:id="192"/>
    </w:p>
    <w:p w:rsidR="001007F0" w:rsidRPr="008538EE" w:rsidRDefault="001007F0" w:rsidP="006A6056">
      <w:pPr>
        <w:pStyle w:val="Heading3"/>
        <w:rPr>
          <w:rFonts w:eastAsia="Cabin"/>
        </w:rPr>
      </w:pPr>
      <w:bookmarkStart w:id="193" w:name="_Toc12985782"/>
      <w:r w:rsidRPr="008538EE">
        <w:rPr>
          <w:rFonts w:eastAsia="Cabin"/>
        </w:rPr>
        <w:t>On-Time Delivery</w:t>
      </w:r>
      <w:bookmarkEnd w:id="193"/>
    </w:p>
    <w:p w:rsidR="001007F0" w:rsidRPr="008538EE" w:rsidRDefault="001007F0" w:rsidP="00661C4A">
      <w:pPr>
        <w:rPr>
          <w:rFonts w:eastAsia="Cabin"/>
          <w:color w:val="auto"/>
        </w:rPr>
      </w:pPr>
      <w:r w:rsidRPr="008538EE">
        <w:rPr>
          <w:rFonts w:eastAsia="Cabin"/>
          <w:color w:val="auto"/>
        </w:rPr>
        <w:t>LVL2/3Hs</w:t>
      </w:r>
      <w:r w:rsidRPr="008538EE" w:rsidDel="00AC6FC3">
        <w:rPr>
          <w:rFonts w:eastAsia="Cabin"/>
          <w:color w:val="auto"/>
        </w:rPr>
        <w:t xml:space="preserve"> </w:t>
      </w:r>
      <w:r w:rsidRPr="008538EE">
        <w:rPr>
          <w:rFonts w:eastAsia="Cabin"/>
          <w:color w:val="auto"/>
        </w:rPr>
        <w:t>were less likely to receive deliveries within two days of the promised delivery date (“on-time delivery rate”) than HCs, although it should again be noted that orders with relevant data on dates were available only from two HCs visited for the assessment. Further, LVL2/3Hs</w:t>
      </w:r>
      <w:r w:rsidRPr="008538EE" w:rsidDel="00AC6FC3">
        <w:rPr>
          <w:rFonts w:eastAsia="Cabin"/>
          <w:color w:val="auto"/>
        </w:rPr>
        <w:t xml:space="preserve"> </w:t>
      </w:r>
      <w:r w:rsidRPr="008538EE">
        <w:rPr>
          <w:rFonts w:eastAsia="Cabin"/>
          <w:color w:val="auto"/>
        </w:rPr>
        <w:t>reported only 14%–15% of deliveries as received within two days of the promised delivery date, and 50% of orders were delivered on or before the promised delivery date, indicating that half of deliveries were made more than two days after the promised delivery date. Since LVL2/3Hs</w:t>
      </w:r>
      <w:r w:rsidRPr="008538EE" w:rsidDel="00AC6FC3">
        <w:rPr>
          <w:rFonts w:eastAsia="Cabin"/>
          <w:color w:val="auto"/>
        </w:rPr>
        <w:t xml:space="preserve"> </w:t>
      </w:r>
      <w:r w:rsidRPr="008538EE">
        <w:rPr>
          <w:rFonts w:eastAsia="Cabin"/>
          <w:color w:val="auto"/>
        </w:rPr>
        <w:t xml:space="preserve">had the best KPI results for this indicator among the different levels, on-time delivery appears to be a substantial issue in the Zambian supply chain. </w:t>
      </w:r>
    </w:p>
    <w:p w:rsidR="00661C4A" w:rsidRPr="008538EE" w:rsidRDefault="00661C4A" w:rsidP="00661C4A">
      <w:pPr>
        <w:rPr>
          <w:rFonts w:eastAsia="Cabin"/>
          <w:b/>
          <w:color w:val="auto"/>
        </w:rPr>
      </w:pPr>
    </w:p>
    <w:p w:rsidR="001007F0" w:rsidRPr="008538EE" w:rsidRDefault="001007F0" w:rsidP="00661C4A">
      <w:pPr>
        <w:rPr>
          <w:rFonts w:eastAsia="Cabin"/>
          <w:color w:val="auto"/>
        </w:rPr>
      </w:pPr>
      <w:r w:rsidRPr="008538EE">
        <w:rPr>
          <w:rFonts w:eastAsia="Cabin"/>
          <w:color w:val="auto"/>
        </w:rPr>
        <w:t xml:space="preserve">Among the variables associated with on-time delivery, pharmacy and store management CMM, financial sustainability capability maturity scores, and stock card accuracy had the largest effect sizes (in absolute terms). This suggests that improvements in these areas may have the greatest impact on the on-time delivery rate. However, the exact nature of the relationship between these variables and on-time delivery rates is not clear for stock card accuracy—while stock card accuracy and order accuracy have an intuitive relationship, it is not clear how stock card accuracy would </w:t>
      </w:r>
      <w:proofErr w:type="spellStart"/>
      <w:r w:rsidR="008D62C8" w:rsidRPr="008538EE">
        <w:rPr>
          <w:rFonts w:eastAsia="Cabin"/>
          <w:color w:val="auto"/>
        </w:rPr>
        <w:t>affect</w:t>
      </w:r>
      <w:proofErr w:type="spellEnd"/>
      <w:r w:rsidRPr="008538EE">
        <w:rPr>
          <w:rFonts w:eastAsia="Cabin"/>
          <w:color w:val="auto"/>
        </w:rPr>
        <w:t xml:space="preserve"> on-time delivery. Data collectors noted that more remote health sites often had lower service volumes, which meant they may have more time to work on stock cards but also potentially more likely to experience challenges with respect to delivery of commodities. Alternatively, it may indicate that health facilities experiencing frequent challenges with stocks (availability or ordering of commodities) are the most focused on keeping accurate accounts of their stock on hand because they are more pressed to manage their commodities.</w:t>
      </w:r>
    </w:p>
    <w:p w:rsidR="00661C4A" w:rsidRPr="008538EE" w:rsidRDefault="00661C4A" w:rsidP="00661C4A">
      <w:pPr>
        <w:rPr>
          <w:rFonts w:eastAsia="Cabin"/>
          <w:b/>
          <w:color w:val="auto"/>
        </w:rPr>
      </w:pPr>
    </w:p>
    <w:p w:rsidR="001007F0" w:rsidRPr="008538EE" w:rsidRDefault="001007F0" w:rsidP="00661C4A">
      <w:pPr>
        <w:rPr>
          <w:rFonts w:eastAsia="Cabin"/>
          <w:color w:val="auto"/>
        </w:rPr>
      </w:pPr>
      <w:r w:rsidRPr="008538EE">
        <w:rPr>
          <w:rFonts w:eastAsia="Cabin"/>
          <w:color w:val="auto"/>
        </w:rPr>
        <w:t>Further, on-time delivery may be a function of hub and central level functioning rather than the functioning of service delivery sites, except insofar as service delivery sites need to place orders in time to allow the central and hub levels to deliver commodities on time. Order on-time rates were generally above 90% for government facilities (CHAZ facilities did not fare so well). Thus, we hypothesize that low on-time delivery rates may be caused by issues at the hub and central levels, and further investigation as to the root causes of low on-time delivery rates should focus on these levels.</w:t>
      </w:r>
    </w:p>
    <w:p w:rsidR="00760D6F" w:rsidRPr="008538EE" w:rsidRDefault="006A6056" w:rsidP="006A6056">
      <w:pPr>
        <w:pStyle w:val="Heading3"/>
        <w:rPr>
          <w:rFonts w:eastAsia="Cabin"/>
        </w:rPr>
      </w:pPr>
      <w:bookmarkStart w:id="194" w:name="_Toc12985783"/>
      <w:r>
        <w:rPr>
          <w:rFonts w:eastAsia="Cabin"/>
        </w:rPr>
        <w:t>Emergency Orders</w:t>
      </w:r>
      <w:bookmarkEnd w:id="194"/>
    </w:p>
    <w:p w:rsidR="00661C4A" w:rsidRPr="008538EE" w:rsidRDefault="00661C4A" w:rsidP="00661C4A">
      <w:pPr>
        <w:rPr>
          <w:rFonts w:eastAsia="Cabin"/>
          <w:b/>
          <w:color w:val="auto"/>
        </w:rPr>
      </w:pPr>
    </w:p>
    <w:p w:rsidR="001007F0" w:rsidRPr="008538EE" w:rsidRDefault="001007F0" w:rsidP="00661C4A">
      <w:pPr>
        <w:rPr>
          <w:rFonts w:eastAsia="Cabin"/>
          <w:color w:val="auto"/>
          <w:u w:val="single"/>
        </w:rPr>
      </w:pPr>
      <w:r w:rsidRPr="008538EE">
        <w:rPr>
          <w:rFonts w:eastAsia="Cabin"/>
          <w:color w:val="auto"/>
          <w:u w:val="single"/>
        </w:rPr>
        <w:t>LVL1Hs</w:t>
      </w:r>
      <w:r w:rsidRPr="008538EE">
        <w:rPr>
          <w:rFonts w:eastAsia="Cabin"/>
          <w:color w:val="auto"/>
        </w:rPr>
        <w:t xml:space="preserve"> were associated with having a lower percentage of emergency orders as compared to HCs, although it should be noted that these data were available only for one health center, meaning that this association is far from conclusive. However, the lack of data on both on-time delivery and emergency orders at the health center level is</w:t>
      </w:r>
      <w:proofErr w:type="gramStart"/>
      <w:r w:rsidRPr="008538EE">
        <w:rPr>
          <w:rFonts w:eastAsia="Cabin"/>
          <w:color w:val="auto"/>
        </w:rPr>
        <w:t>, in itself, an</w:t>
      </w:r>
      <w:proofErr w:type="gramEnd"/>
      <w:r w:rsidRPr="008538EE">
        <w:rPr>
          <w:rFonts w:eastAsia="Cabin"/>
          <w:color w:val="auto"/>
        </w:rPr>
        <w:t xml:space="preserve"> important finding, and efforts to have all levels of the health system track, understand, and report on-time delivery and the percentage of emergency orders.</w:t>
      </w:r>
    </w:p>
    <w:p w:rsidR="001007F0" w:rsidRPr="008538EE" w:rsidRDefault="001007F0" w:rsidP="00661C4A">
      <w:pPr>
        <w:rPr>
          <w:rFonts w:eastAsia="Cabin"/>
          <w:color w:val="auto"/>
        </w:rPr>
      </w:pPr>
      <w:r w:rsidRPr="008538EE">
        <w:rPr>
          <w:rFonts w:eastAsia="Cabin"/>
          <w:color w:val="auto"/>
        </w:rPr>
        <w:t xml:space="preserve">As noted above, this result is largely for hospitals, because there was only one HC with available data. At the hospital level, one site accounted for one-third of the emergency orders enumerated among </w:t>
      </w:r>
      <w:r w:rsidRPr="008538EE">
        <w:rPr>
          <w:rFonts w:eastAsia="Cabin"/>
          <w:color w:val="auto"/>
        </w:rPr>
        <w:lastRenderedPageBreak/>
        <w:t>hospitals included the assessment (this site had 13 emergency orders, while all other hospitals had fewer than five emergency orders during the six months prior to the assessment). Thus, we hypothesize that tracking the emergency order rate and focusing on alleviating the issues that are causing emergency orders at specific sites with higher numbers of emergency orders is likely the most productive means of reducing emergency order rates.</w:t>
      </w:r>
    </w:p>
    <w:p w:rsidR="00661C4A" w:rsidRPr="008538EE" w:rsidRDefault="00661C4A" w:rsidP="00661C4A">
      <w:pPr>
        <w:rPr>
          <w:rFonts w:eastAsia="Cabin"/>
          <w:color w:val="auto"/>
          <w:u w:val="single"/>
        </w:rPr>
      </w:pPr>
    </w:p>
    <w:p w:rsidR="001007F0" w:rsidRPr="008538EE" w:rsidRDefault="001007F0" w:rsidP="006A6056">
      <w:pPr>
        <w:pStyle w:val="Heading3"/>
        <w:rPr>
          <w:rFonts w:eastAsia="Cabin"/>
        </w:rPr>
      </w:pPr>
      <w:bookmarkStart w:id="195" w:name="_Toc12985784"/>
      <w:r w:rsidRPr="008538EE">
        <w:rPr>
          <w:rFonts w:eastAsia="Cabin"/>
        </w:rPr>
        <w:t>Stock Out on the Day of the Assessment Visit</w:t>
      </w:r>
      <w:bookmarkEnd w:id="195"/>
    </w:p>
    <w:p w:rsidR="001007F0" w:rsidRPr="008538EE" w:rsidRDefault="001007F0" w:rsidP="00661C4A">
      <w:pPr>
        <w:rPr>
          <w:rFonts w:eastAsia="Cabin"/>
          <w:color w:val="auto"/>
        </w:rPr>
      </w:pPr>
      <w:r w:rsidRPr="008538EE">
        <w:rPr>
          <w:rFonts w:eastAsia="Cabin"/>
          <w:color w:val="auto"/>
        </w:rPr>
        <w:t>A higher capability maturity scores in LMIS is associated with a lower percentage of stock out on the day of visit; this finding had the largest effect (in absolute terms) and lowest p-value. This suggests that consistent use of LMIS may have a positive impact on performance, and further investigation into the (correct and proficient) use of LMIS and how this may affect stock outs may be useful.</w:t>
      </w:r>
    </w:p>
    <w:p w:rsidR="001007F0" w:rsidRPr="008538EE" w:rsidRDefault="001007F0" w:rsidP="00661C4A">
      <w:pPr>
        <w:rPr>
          <w:rFonts w:eastAsia="Cabin"/>
          <w:color w:val="auto"/>
        </w:rPr>
      </w:pPr>
      <w:r w:rsidRPr="008538EE">
        <w:rPr>
          <w:rFonts w:eastAsia="Cabin"/>
          <w:color w:val="auto"/>
        </w:rPr>
        <w:t>Large effect sizes for capability maturity scores related to waste management (higher score associated with lower stock out), distribution, and HR (both with higher scores associated with more stock out) were also noted. For HR, the result is in the opposite direction than was found for “average days out of stock.” We have not been able to generate any meaningful hypotheses from these results.</w:t>
      </w:r>
    </w:p>
    <w:p w:rsidR="001007F0" w:rsidRPr="008538EE" w:rsidRDefault="001007F0" w:rsidP="006A6056">
      <w:pPr>
        <w:pStyle w:val="Heading3"/>
        <w:rPr>
          <w:rFonts w:eastAsia="Cabin"/>
        </w:rPr>
      </w:pPr>
      <w:bookmarkStart w:id="196" w:name="_Toc12985785"/>
      <w:r w:rsidRPr="008538EE">
        <w:rPr>
          <w:rFonts w:eastAsia="Cabin"/>
        </w:rPr>
        <w:t>Stepwise Regression Results for the Percent of Tracer Commodities Out-of-Stock on Day of Visit at Health Centers</w:t>
      </w:r>
      <w:bookmarkEnd w:id="196"/>
      <w:r w:rsidRPr="008538EE">
        <w:rPr>
          <w:rFonts w:eastAsia="Cabin"/>
        </w:rPr>
        <w:t xml:space="preserve"> </w:t>
      </w:r>
    </w:p>
    <w:p w:rsidR="001007F0" w:rsidRDefault="001007F0" w:rsidP="00661C4A">
      <w:pPr>
        <w:rPr>
          <w:rFonts w:eastAsia="Cabin"/>
          <w:color w:val="auto"/>
        </w:rPr>
      </w:pPr>
      <w:r w:rsidRPr="008538EE">
        <w:rPr>
          <w:rFonts w:eastAsia="Cabin"/>
          <w:color w:val="auto"/>
        </w:rPr>
        <w:t>We re-ran the stepwise regression model for the percentage of tracer commodities out of stock on the day of the assessment visit only including HCs in the analysis. We could not repeat the analyses for the LVL2/3H</w:t>
      </w:r>
      <w:r w:rsidRPr="008538EE" w:rsidDel="00D03395">
        <w:rPr>
          <w:rFonts w:eastAsia="Cabin"/>
          <w:color w:val="auto"/>
        </w:rPr>
        <w:t xml:space="preserve"> </w:t>
      </w:r>
      <w:r w:rsidRPr="008538EE">
        <w:rPr>
          <w:rFonts w:eastAsia="Cabin"/>
          <w:color w:val="auto"/>
        </w:rPr>
        <w:t xml:space="preserve">level because the number of these hospitals included in the analysis was limited; we could not repeat the analyses for on-time delivery and the percentage of emergency orders at the health center level because, as noted above, we were not able to collect </w:t>
      </w:r>
      <w:proofErr w:type="gramStart"/>
      <w:r w:rsidRPr="008538EE">
        <w:rPr>
          <w:rFonts w:eastAsia="Cabin"/>
          <w:color w:val="auto"/>
        </w:rPr>
        <w:t>sufficient</w:t>
      </w:r>
      <w:proofErr w:type="gramEnd"/>
      <w:r w:rsidRPr="008538EE">
        <w:rPr>
          <w:rFonts w:eastAsia="Cabin"/>
          <w:color w:val="auto"/>
        </w:rPr>
        <w:t xml:space="preserve"> data at this level.</w:t>
      </w:r>
    </w:p>
    <w:p w:rsidR="000F0441" w:rsidRPr="008538EE" w:rsidRDefault="000F0441" w:rsidP="00661C4A">
      <w:pPr>
        <w:rPr>
          <w:rFonts w:eastAsia="Cabin"/>
          <w:color w:val="auto"/>
        </w:rPr>
      </w:pPr>
    </w:p>
    <w:p w:rsidR="008D62C8" w:rsidRPr="000F0441" w:rsidRDefault="000F0441" w:rsidP="00661C4A">
      <w:pPr>
        <w:rPr>
          <w:rStyle w:val="Strong"/>
          <w:rFonts w:eastAsia="Cabin"/>
        </w:rPr>
      </w:pPr>
      <w:r w:rsidRPr="000F0441">
        <w:rPr>
          <w:rStyle w:val="Strong"/>
        </w:rPr>
        <w:t>Table 36. Stepwise model: HCs (n = 44)</w:t>
      </w:r>
    </w:p>
    <w:tbl>
      <w:tblPr>
        <w:tblStyle w:val="GridTable1Light"/>
        <w:tblW w:w="9363" w:type="dxa"/>
        <w:tblLayout w:type="fixed"/>
        <w:tblLook w:val="0420" w:firstRow="1" w:lastRow="0" w:firstColumn="0" w:lastColumn="0" w:noHBand="0" w:noVBand="1"/>
      </w:tblPr>
      <w:tblGrid>
        <w:gridCol w:w="4720"/>
        <w:gridCol w:w="2745"/>
        <w:gridCol w:w="1898"/>
      </w:tblGrid>
      <w:tr w:rsidR="000F0441" w:rsidRPr="002140F4" w:rsidTr="000F0441">
        <w:trPr>
          <w:cnfStyle w:val="100000000000" w:firstRow="1" w:lastRow="0" w:firstColumn="0" w:lastColumn="0" w:oddVBand="0" w:evenVBand="0" w:oddHBand="0" w:evenHBand="0" w:firstRowFirstColumn="0" w:firstRowLastColumn="0" w:lastRowFirstColumn="0" w:lastRowLastColumn="0"/>
          <w:trHeight w:val="347"/>
        </w:trPr>
        <w:tc>
          <w:tcPr>
            <w:tcW w:w="4720" w:type="dxa"/>
          </w:tcPr>
          <w:p w:rsidR="000F0441" w:rsidRPr="002140F4" w:rsidRDefault="000F0441" w:rsidP="0062542C">
            <w:pPr>
              <w:pStyle w:val="TableHeading1"/>
              <w:framePr w:wrap="around"/>
              <w:rPr>
                <w:color w:val="auto"/>
              </w:rPr>
            </w:pPr>
          </w:p>
        </w:tc>
        <w:tc>
          <w:tcPr>
            <w:tcW w:w="2745" w:type="dxa"/>
          </w:tcPr>
          <w:p w:rsidR="000F0441" w:rsidRPr="002140F4" w:rsidRDefault="000F0441" w:rsidP="0062542C">
            <w:pPr>
              <w:pStyle w:val="TableHeading1"/>
              <w:framePr w:wrap="around"/>
              <w:rPr>
                <w:b w:val="0"/>
                <w:bCs w:val="0"/>
                <w:color w:val="auto"/>
              </w:rPr>
            </w:pPr>
            <w:r w:rsidRPr="002140F4">
              <w:rPr>
                <w:color w:val="auto"/>
              </w:rPr>
              <w:t>Dependent variable</w:t>
            </w:r>
          </w:p>
        </w:tc>
        <w:tc>
          <w:tcPr>
            <w:tcW w:w="1898" w:type="dxa"/>
          </w:tcPr>
          <w:p w:rsidR="000F0441" w:rsidRPr="002140F4" w:rsidRDefault="000F0441" w:rsidP="0062542C">
            <w:pPr>
              <w:pStyle w:val="TableHeading1"/>
              <w:framePr w:wrap="around"/>
              <w:rPr>
                <w:color w:val="auto"/>
              </w:rPr>
            </w:pPr>
          </w:p>
        </w:tc>
      </w:tr>
      <w:tr w:rsidR="000F0441" w:rsidRPr="002140F4" w:rsidTr="000F0441">
        <w:trPr>
          <w:trHeight w:val="404"/>
        </w:trPr>
        <w:tc>
          <w:tcPr>
            <w:tcW w:w="4720" w:type="dxa"/>
          </w:tcPr>
          <w:p w:rsidR="000F0441" w:rsidRPr="002140F4" w:rsidRDefault="000F0441" w:rsidP="0062542C">
            <w:pPr>
              <w:pStyle w:val="TableHeading1"/>
              <w:framePr w:wrap="around"/>
              <w:rPr>
                <w:color w:val="auto"/>
              </w:rPr>
            </w:pPr>
          </w:p>
        </w:tc>
        <w:tc>
          <w:tcPr>
            <w:tcW w:w="2745" w:type="dxa"/>
          </w:tcPr>
          <w:p w:rsidR="000F0441" w:rsidRPr="002140F4" w:rsidRDefault="000F0441" w:rsidP="0062542C">
            <w:pPr>
              <w:pStyle w:val="TableHeading1"/>
              <w:framePr w:wrap="around"/>
              <w:rPr>
                <w:color w:val="auto"/>
              </w:rPr>
            </w:pPr>
            <w:r w:rsidRPr="002140F4">
              <w:rPr>
                <w:color w:val="auto"/>
              </w:rPr>
              <w:t>% commodities out of stock on day of visit</w:t>
            </w:r>
          </w:p>
        </w:tc>
        <w:tc>
          <w:tcPr>
            <w:tcW w:w="1898" w:type="dxa"/>
          </w:tcPr>
          <w:p w:rsidR="000F0441" w:rsidRPr="002140F4" w:rsidRDefault="000F0441" w:rsidP="0062542C">
            <w:pPr>
              <w:pStyle w:val="TableHeading1"/>
              <w:framePr w:wrap="around"/>
              <w:rPr>
                <w:color w:val="auto"/>
              </w:rPr>
            </w:pPr>
          </w:p>
        </w:tc>
      </w:tr>
      <w:tr w:rsidR="00F627CA" w:rsidRPr="002140F4" w:rsidTr="000F0441">
        <w:trPr>
          <w:trHeight w:val="347"/>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Estimate</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p</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CHAZ ownership</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Govt ownership</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b/>
                <w:color w:val="auto"/>
              </w:rPr>
            </w:pPr>
            <w:r w:rsidRPr="008538EE">
              <w:rPr>
                <w:rFonts w:eastAsia="Cabin"/>
                <w:b/>
                <w:color w:val="auto"/>
              </w:rPr>
              <w:t>CMM scores</w:t>
            </w:r>
          </w:p>
        </w:tc>
        <w:tc>
          <w:tcPr>
            <w:tcW w:w="2745" w:type="dxa"/>
          </w:tcPr>
          <w:p w:rsidR="001007F0" w:rsidRPr="008538EE" w:rsidRDefault="001007F0" w:rsidP="0062542C">
            <w:pPr>
              <w:pStyle w:val="TableText"/>
              <w:framePr w:wrap="around"/>
              <w:spacing w:before="0" w:after="0" w:line="240" w:lineRule="auto"/>
              <w:rPr>
                <w:rFonts w:eastAsia="Cabin"/>
                <w:color w:val="auto"/>
              </w:rPr>
            </w:pP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Waste management</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-0.15</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0.2</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LMIS</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-0.25</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0.00</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Distribution</w:t>
            </w:r>
          </w:p>
        </w:tc>
        <w:tc>
          <w:tcPr>
            <w:tcW w:w="2745" w:type="dxa"/>
          </w:tcPr>
          <w:p w:rsidR="001007F0" w:rsidRPr="008538EE" w:rsidRDefault="001007F0" w:rsidP="0062542C">
            <w:pPr>
              <w:pStyle w:val="TableText"/>
              <w:framePr w:wrap="around"/>
              <w:spacing w:before="0" w:after="0" w:line="240" w:lineRule="auto"/>
              <w:rPr>
                <w:rFonts w:eastAsia="Cabin"/>
                <w:color w:val="auto"/>
              </w:rPr>
            </w:pP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Pharmacy and stores management</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QPV</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0.19</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0.05</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Financial sustainability</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Human resources</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0.23</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0.03</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b/>
                <w:color w:val="auto"/>
              </w:rPr>
            </w:pPr>
            <w:r w:rsidRPr="008538EE">
              <w:rPr>
                <w:rFonts w:eastAsia="Cabin"/>
                <w:b/>
                <w:color w:val="auto"/>
              </w:rPr>
              <w:t xml:space="preserve">KPIs </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Stock card accuracy</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Staff attrition</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Staff vacancies</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Temperature not tracked</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Temperature is tracked</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0.07</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0.01</w:t>
            </w:r>
          </w:p>
        </w:tc>
      </w:tr>
      <w:tr w:rsidR="00F627CA" w:rsidRPr="002140F4" w:rsidTr="000F0441">
        <w:trPr>
          <w:trHeight w:val="320"/>
        </w:trPr>
        <w:tc>
          <w:tcPr>
            <w:tcW w:w="4720"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No cool/cold storage</w:t>
            </w:r>
          </w:p>
        </w:tc>
        <w:tc>
          <w:tcPr>
            <w:tcW w:w="2745"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c>
          <w:tcPr>
            <w:tcW w:w="1898" w:type="dxa"/>
          </w:tcPr>
          <w:p w:rsidR="001007F0" w:rsidRPr="008538EE" w:rsidRDefault="001007F0" w:rsidP="0062542C">
            <w:pPr>
              <w:pStyle w:val="TableText"/>
              <w:framePr w:wrap="around"/>
              <w:spacing w:before="0" w:after="0" w:line="240" w:lineRule="auto"/>
              <w:rPr>
                <w:rFonts w:eastAsia="Cabin"/>
                <w:color w:val="auto"/>
              </w:rPr>
            </w:pPr>
            <w:r w:rsidRPr="008538EE">
              <w:rPr>
                <w:rFonts w:eastAsia="Cabin"/>
                <w:color w:val="auto"/>
              </w:rPr>
              <w:t> </w:t>
            </w:r>
          </w:p>
        </w:tc>
      </w:tr>
    </w:tbl>
    <w:p w:rsidR="001007F0" w:rsidRPr="008538EE" w:rsidRDefault="001007F0" w:rsidP="006A6056">
      <w:pPr>
        <w:pStyle w:val="Heading3"/>
        <w:rPr>
          <w:rFonts w:eastAsia="Cabin"/>
        </w:rPr>
      </w:pPr>
      <w:bookmarkStart w:id="197" w:name="_Toc12985786"/>
      <w:r w:rsidRPr="008538EE">
        <w:rPr>
          <w:rFonts w:eastAsia="Cabin"/>
        </w:rPr>
        <w:t>Discussion of Stepwise Regression Results at the Health Center Level</w:t>
      </w:r>
      <w:bookmarkEnd w:id="197"/>
      <w:r w:rsidRPr="008538EE">
        <w:rPr>
          <w:rFonts w:eastAsia="Cabin"/>
        </w:rPr>
        <w:t xml:space="preserve"> </w:t>
      </w:r>
    </w:p>
    <w:p w:rsidR="001007F0" w:rsidRPr="00DB16B5" w:rsidRDefault="001007F0" w:rsidP="001007F0">
      <w:pPr>
        <w:spacing w:after="240"/>
        <w:rPr>
          <w:rFonts w:eastAsia="Cabin" w:cs="Cabin"/>
          <w:color w:val="auto"/>
        </w:rPr>
      </w:pPr>
      <w:r w:rsidRPr="00DB16B5">
        <w:rPr>
          <w:rFonts w:eastAsia="Cabin" w:cs="Cabin"/>
          <w:color w:val="auto"/>
        </w:rPr>
        <w:t xml:space="preserve">The stepwise multivariate model results are consistent with the full multivariate analysis—higher LMIS capability maturity scores are linked to lower percentage of stock out on the day of the visit, which is a potentially useful area for follow up. </w:t>
      </w:r>
    </w:p>
    <w:p w:rsidR="001007F0" w:rsidRDefault="001007F0" w:rsidP="006A6056">
      <w:pPr>
        <w:pStyle w:val="Heading3"/>
        <w:rPr>
          <w:rFonts w:eastAsia="Cabin"/>
        </w:rPr>
      </w:pPr>
      <w:bookmarkStart w:id="198" w:name="_Toc12985787"/>
      <w:r w:rsidRPr="008538EE">
        <w:rPr>
          <w:rFonts w:eastAsia="Cabin"/>
        </w:rPr>
        <w:t>Stepwise Regression Model Results at the Hospital Level (Govt and CHAZ)</w:t>
      </w:r>
      <w:bookmarkEnd w:id="198"/>
      <w:r w:rsidRPr="008538EE">
        <w:rPr>
          <w:rFonts w:eastAsia="Cabin"/>
        </w:rPr>
        <w:t xml:space="preserve"> </w:t>
      </w:r>
    </w:p>
    <w:p w:rsidR="000F0441" w:rsidRDefault="000F0441" w:rsidP="000F0441">
      <w:pPr>
        <w:rPr>
          <w:rFonts w:eastAsia="Cabin"/>
        </w:rPr>
      </w:pPr>
    </w:p>
    <w:p w:rsidR="000F0441" w:rsidRPr="000F0441" w:rsidRDefault="000F0441" w:rsidP="000F0441">
      <w:pPr>
        <w:rPr>
          <w:rStyle w:val="Strong"/>
          <w:rFonts w:eastAsia="Cabin"/>
        </w:rPr>
      </w:pPr>
      <w:r w:rsidRPr="000F0441">
        <w:rPr>
          <w:rStyle w:val="Strong"/>
          <w:rFonts w:eastAsia="Cabin"/>
        </w:rPr>
        <w:t>Table 37. Stepwise model: LVL1H (all)</w:t>
      </w:r>
    </w:p>
    <w:tbl>
      <w:tblPr>
        <w:tblStyle w:val="GridTable1Light"/>
        <w:tblW w:w="9024" w:type="dxa"/>
        <w:tblLayout w:type="fixed"/>
        <w:tblLook w:val="0420" w:firstRow="1" w:lastRow="0" w:firstColumn="0" w:lastColumn="0" w:noHBand="0" w:noVBand="1"/>
      </w:tblPr>
      <w:tblGrid>
        <w:gridCol w:w="4057"/>
        <w:gridCol w:w="1608"/>
        <w:gridCol w:w="990"/>
        <w:gridCol w:w="1440"/>
        <w:gridCol w:w="929"/>
      </w:tblGrid>
      <w:tr w:rsidR="000F0441" w:rsidRPr="002140F4" w:rsidTr="000F0441">
        <w:trPr>
          <w:cnfStyle w:val="100000000000" w:firstRow="1" w:lastRow="0" w:firstColumn="0" w:lastColumn="0" w:oddVBand="0" w:evenVBand="0" w:oddHBand="0" w:evenHBand="0" w:firstRowFirstColumn="0" w:firstRowLastColumn="0" w:lastRowFirstColumn="0" w:lastRowLastColumn="0"/>
          <w:trHeight w:val="286"/>
        </w:trPr>
        <w:tc>
          <w:tcPr>
            <w:tcW w:w="4057" w:type="dxa"/>
          </w:tcPr>
          <w:p w:rsidR="000F0441" w:rsidRPr="008538EE" w:rsidRDefault="000F0441" w:rsidP="00F55C18">
            <w:pPr>
              <w:pStyle w:val="TableHeading1"/>
              <w:framePr w:wrap="around"/>
              <w:rPr>
                <w:rFonts w:eastAsia="Cabin"/>
                <w:color w:val="auto"/>
              </w:rPr>
            </w:pPr>
          </w:p>
        </w:tc>
        <w:tc>
          <w:tcPr>
            <w:tcW w:w="1608" w:type="dxa"/>
          </w:tcPr>
          <w:p w:rsidR="000F0441" w:rsidRPr="008538EE" w:rsidRDefault="000F0441" w:rsidP="00F55C18">
            <w:pPr>
              <w:pStyle w:val="TableHeading1"/>
              <w:framePr w:wrap="around"/>
              <w:rPr>
                <w:rFonts w:eastAsia="Cabin"/>
                <w:b w:val="0"/>
                <w:bCs w:val="0"/>
                <w:color w:val="auto"/>
              </w:rPr>
            </w:pPr>
            <w:r w:rsidRPr="008538EE">
              <w:rPr>
                <w:rFonts w:eastAsia="Cabin"/>
                <w:color w:val="auto"/>
              </w:rPr>
              <w:t>Dependent variable</w:t>
            </w:r>
          </w:p>
        </w:tc>
        <w:tc>
          <w:tcPr>
            <w:tcW w:w="990" w:type="dxa"/>
          </w:tcPr>
          <w:p w:rsidR="000F0441" w:rsidRPr="008538EE" w:rsidRDefault="000F0441" w:rsidP="00F55C18">
            <w:pPr>
              <w:pStyle w:val="TableHeading1"/>
              <w:framePr w:wrap="around"/>
              <w:rPr>
                <w:rFonts w:eastAsia="Cabin"/>
                <w:b w:val="0"/>
                <w:bCs w:val="0"/>
                <w:color w:val="auto"/>
              </w:rPr>
            </w:pPr>
          </w:p>
        </w:tc>
        <w:tc>
          <w:tcPr>
            <w:tcW w:w="1440" w:type="dxa"/>
          </w:tcPr>
          <w:p w:rsidR="000F0441" w:rsidRPr="008538EE" w:rsidRDefault="000F0441" w:rsidP="00F55C18">
            <w:pPr>
              <w:pStyle w:val="TableHeading1"/>
              <w:framePr w:wrap="around"/>
              <w:rPr>
                <w:rFonts w:eastAsia="Cabin"/>
                <w:b w:val="0"/>
                <w:bCs w:val="0"/>
                <w:color w:val="auto"/>
              </w:rPr>
            </w:pPr>
          </w:p>
        </w:tc>
        <w:tc>
          <w:tcPr>
            <w:tcW w:w="929" w:type="dxa"/>
          </w:tcPr>
          <w:p w:rsidR="000F0441" w:rsidRPr="008538EE" w:rsidRDefault="000F0441" w:rsidP="00F55C18">
            <w:pPr>
              <w:pStyle w:val="TableHeading1"/>
              <w:framePr w:wrap="around"/>
              <w:rPr>
                <w:rFonts w:eastAsia="Cabin"/>
                <w:color w:val="auto"/>
              </w:rPr>
            </w:pPr>
          </w:p>
        </w:tc>
      </w:tr>
      <w:tr w:rsidR="000F0441" w:rsidRPr="002140F4" w:rsidTr="000F0441">
        <w:trPr>
          <w:trHeight w:val="462"/>
        </w:trPr>
        <w:tc>
          <w:tcPr>
            <w:tcW w:w="4057" w:type="dxa"/>
          </w:tcPr>
          <w:p w:rsidR="000F0441" w:rsidRPr="008538EE" w:rsidRDefault="000F0441" w:rsidP="00F55C18">
            <w:pPr>
              <w:pStyle w:val="TableHeading1"/>
              <w:framePr w:wrap="around"/>
              <w:rPr>
                <w:rFonts w:eastAsia="Cabin"/>
                <w:color w:val="auto"/>
              </w:rPr>
            </w:pPr>
          </w:p>
        </w:tc>
        <w:tc>
          <w:tcPr>
            <w:tcW w:w="1608" w:type="dxa"/>
          </w:tcPr>
          <w:p w:rsidR="000F0441" w:rsidRPr="008538EE" w:rsidRDefault="000F0441" w:rsidP="00F55C18">
            <w:pPr>
              <w:pStyle w:val="TableHeading1"/>
              <w:framePr w:wrap="around"/>
              <w:rPr>
                <w:rFonts w:eastAsia="Cabin"/>
                <w:color w:val="auto"/>
              </w:rPr>
            </w:pPr>
            <w:r w:rsidRPr="008538EE">
              <w:rPr>
                <w:rFonts w:eastAsia="Cabin"/>
                <w:color w:val="auto"/>
              </w:rPr>
              <w:t>% commodities out of stock on day of visit</w:t>
            </w:r>
          </w:p>
        </w:tc>
        <w:tc>
          <w:tcPr>
            <w:tcW w:w="990" w:type="dxa"/>
          </w:tcPr>
          <w:p w:rsidR="000F0441" w:rsidRPr="008538EE" w:rsidRDefault="000F0441" w:rsidP="00F55C18">
            <w:pPr>
              <w:pStyle w:val="TableHeading1"/>
              <w:framePr w:wrap="around"/>
              <w:rPr>
                <w:rFonts w:eastAsia="Cabin"/>
                <w:color w:val="auto"/>
              </w:rPr>
            </w:pPr>
          </w:p>
        </w:tc>
        <w:tc>
          <w:tcPr>
            <w:tcW w:w="1440" w:type="dxa"/>
          </w:tcPr>
          <w:p w:rsidR="000F0441" w:rsidRPr="008538EE" w:rsidRDefault="000F0441" w:rsidP="00F55C18">
            <w:pPr>
              <w:pStyle w:val="TableHeading1"/>
              <w:framePr w:wrap="around"/>
              <w:rPr>
                <w:rFonts w:eastAsia="Cabin"/>
                <w:color w:val="auto"/>
              </w:rPr>
            </w:pPr>
            <w:r w:rsidRPr="008538EE">
              <w:rPr>
                <w:rFonts w:eastAsia="Cabin"/>
                <w:color w:val="auto"/>
              </w:rPr>
              <w:t>On-time delivery rate</w:t>
            </w:r>
          </w:p>
        </w:tc>
        <w:tc>
          <w:tcPr>
            <w:tcW w:w="929" w:type="dxa"/>
          </w:tcPr>
          <w:p w:rsidR="000F0441" w:rsidRPr="008538EE" w:rsidRDefault="000F0441" w:rsidP="00F55C18">
            <w:pPr>
              <w:pStyle w:val="TableHeading1"/>
              <w:framePr w:wrap="around"/>
              <w:rPr>
                <w:rFonts w:eastAsia="Cabin"/>
                <w:color w:val="auto"/>
              </w:rPr>
            </w:pPr>
          </w:p>
        </w:tc>
      </w:tr>
      <w:tr w:rsidR="00F627CA" w:rsidRPr="002140F4" w:rsidTr="000F0441">
        <w:trPr>
          <w:trHeight w:val="286"/>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 </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estimate</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p</w:t>
            </w:r>
          </w:p>
        </w:tc>
        <w:tc>
          <w:tcPr>
            <w:tcW w:w="1440" w:type="dxa"/>
          </w:tcPr>
          <w:p w:rsidR="001007F0" w:rsidRPr="008538EE" w:rsidRDefault="001007F0" w:rsidP="008D62C8">
            <w:pPr>
              <w:pStyle w:val="TableText"/>
              <w:framePr w:wrap="around"/>
              <w:jc w:val="both"/>
              <w:rPr>
                <w:rFonts w:eastAsia="Cabin"/>
                <w:color w:val="auto"/>
              </w:rPr>
            </w:pPr>
            <w:r w:rsidRPr="008538EE">
              <w:rPr>
                <w:rFonts w:eastAsia="Cabin"/>
                <w:color w:val="auto"/>
              </w:rPr>
              <w:t>Estimate</w:t>
            </w:r>
          </w:p>
        </w:tc>
        <w:tc>
          <w:tcPr>
            <w:tcW w:w="929" w:type="dxa"/>
          </w:tcPr>
          <w:p w:rsidR="001007F0" w:rsidRPr="008538EE" w:rsidRDefault="001007F0" w:rsidP="00F55C18">
            <w:pPr>
              <w:pStyle w:val="TableText"/>
              <w:framePr w:wrap="around"/>
              <w:rPr>
                <w:rFonts w:eastAsia="Cabin"/>
                <w:color w:val="auto"/>
              </w:rPr>
            </w:pPr>
            <w:r w:rsidRPr="008538EE">
              <w:rPr>
                <w:rFonts w:eastAsia="Cabin"/>
                <w:color w:val="auto"/>
              </w:rPr>
              <w:t>p</w:t>
            </w: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CHAZ ownership</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 </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 </w:t>
            </w:r>
          </w:p>
        </w:tc>
        <w:tc>
          <w:tcPr>
            <w:tcW w:w="1440" w:type="dxa"/>
          </w:tcPr>
          <w:p w:rsidR="001007F0" w:rsidRPr="008538EE" w:rsidRDefault="001007F0" w:rsidP="008D62C8">
            <w:pPr>
              <w:pStyle w:val="TableText"/>
              <w:framePr w:wrap="around"/>
              <w:jc w:val="both"/>
              <w:rPr>
                <w:rFonts w:eastAsia="Cabin"/>
                <w:color w:val="auto"/>
              </w:rPr>
            </w:pPr>
            <w:r w:rsidRPr="008538EE">
              <w:rPr>
                <w:rFonts w:eastAsia="Cabin"/>
                <w:color w:val="auto"/>
              </w:rPr>
              <w:t> </w:t>
            </w:r>
          </w:p>
        </w:tc>
        <w:tc>
          <w:tcPr>
            <w:tcW w:w="929" w:type="dxa"/>
          </w:tcPr>
          <w:p w:rsidR="001007F0" w:rsidRPr="008538EE" w:rsidRDefault="001007F0" w:rsidP="00F55C18">
            <w:pPr>
              <w:pStyle w:val="TableText"/>
              <w:framePr w:wrap="around"/>
              <w:rPr>
                <w:rFonts w:eastAsia="Cabin"/>
                <w:color w:val="auto"/>
              </w:rPr>
            </w:pPr>
            <w:r w:rsidRPr="008538EE">
              <w:rPr>
                <w:rFonts w:eastAsia="Cabin"/>
                <w:color w:val="auto"/>
              </w:rPr>
              <w:t> </w:t>
            </w: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Govt ownership</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r w:rsidRPr="008538EE">
              <w:rPr>
                <w:rFonts w:eastAsia="Cabin"/>
                <w:color w:val="auto"/>
              </w:rPr>
              <w:t> </w:t>
            </w:r>
          </w:p>
        </w:tc>
        <w:tc>
          <w:tcPr>
            <w:tcW w:w="929" w:type="dxa"/>
          </w:tcPr>
          <w:p w:rsidR="001007F0" w:rsidRPr="008538EE" w:rsidRDefault="001007F0" w:rsidP="00F55C18">
            <w:pPr>
              <w:pStyle w:val="TableText"/>
              <w:framePr w:wrap="around"/>
              <w:rPr>
                <w:rFonts w:eastAsia="Cabin"/>
                <w:color w:val="auto"/>
              </w:rPr>
            </w:pPr>
            <w:r w:rsidRPr="008538EE">
              <w:rPr>
                <w:rFonts w:eastAsia="Cabin"/>
                <w:color w:val="auto"/>
              </w:rPr>
              <w:t> </w:t>
            </w:r>
          </w:p>
        </w:tc>
      </w:tr>
      <w:tr w:rsidR="00F627CA" w:rsidRPr="002140F4" w:rsidTr="000F0441">
        <w:trPr>
          <w:trHeight w:val="264"/>
        </w:trPr>
        <w:tc>
          <w:tcPr>
            <w:tcW w:w="4057" w:type="dxa"/>
          </w:tcPr>
          <w:p w:rsidR="001007F0" w:rsidRPr="008538EE" w:rsidRDefault="001007F0" w:rsidP="001C6016">
            <w:pPr>
              <w:pStyle w:val="TableHeading1"/>
              <w:framePr w:wrap="around"/>
              <w:rPr>
                <w:rFonts w:eastAsia="Cabin"/>
                <w:color w:val="auto"/>
              </w:rPr>
            </w:pPr>
            <w:r w:rsidRPr="008538EE">
              <w:rPr>
                <w:rFonts w:eastAsia="Cabin"/>
                <w:color w:val="auto"/>
              </w:rPr>
              <w:t>CMM scores</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Waste management</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r w:rsidRPr="008538EE">
              <w:rPr>
                <w:rFonts w:eastAsia="Cabin"/>
                <w:color w:val="auto"/>
              </w:rPr>
              <w:t>-1.74</w:t>
            </w:r>
          </w:p>
        </w:tc>
        <w:tc>
          <w:tcPr>
            <w:tcW w:w="929" w:type="dxa"/>
          </w:tcPr>
          <w:p w:rsidR="001007F0" w:rsidRPr="008538EE" w:rsidRDefault="001007F0" w:rsidP="00F55C18">
            <w:pPr>
              <w:pStyle w:val="TableText"/>
              <w:framePr w:wrap="around"/>
              <w:rPr>
                <w:rFonts w:eastAsia="Cabin"/>
                <w:color w:val="auto"/>
              </w:rPr>
            </w:pPr>
            <w:r w:rsidRPr="008538EE">
              <w:rPr>
                <w:rFonts w:eastAsia="Cabin"/>
                <w:color w:val="auto"/>
              </w:rPr>
              <w:t>0.08</w:t>
            </w: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LMIS</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Distribution</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Pharmacy and stores management</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-0.81</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0.00</w:t>
            </w:r>
          </w:p>
        </w:tc>
        <w:tc>
          <w:tcPr>
            <w:tcW w:w="1440" w:type="dxa"/>
          </w:tcPr>
          <w:p w:rsidR="001007F0" w:rsidRPr="008538EE" w:rsidRDefault="001007F0" w:rsidP="008D62C8">
            <w:pPr>
              <w:pStyle w:val="TableText"/>
              <w:framePr w:wrap="around"/>
              <w:jc w:val="both"/>
              <w:rPr>
                <w:rFonts w:eastAsia="Cabin"/>
                <w:color w:val="auto"/>
              </w:rPr>
            </w:pPr>
            <w:r w:rsidRPr="008538EE">
              <w:rPr>
                <w:rFonts w:eastAsia="Cabin"/>
                <w:color w:val="auto"/>
              </w:rPr>
              <w:t>9.44</w:t>
            </w:r>
          </w:p>
        </w:tc>
        <w:tc>
          <w:tcPr>
            <w:tcW w:w="929" w:type="dxa"/>
          </w:tcPr>
          <w:p w:rsidR="001007F0" w:rsidRPr="008538EE" w:rsidRDefault="001007F0" w:rsidP="00F55C18">
            <w:pPr>
              <w:pStyle w:val="TableText"/>
              <w:framePr w:wrap="around"/>
              <w:rPr>
                <w:rFonts w:eastAsia="Cabin"/>
                <w:color w:val="auto"/>
              </w:rPr>
            </w:pPr>
            <w:r w:rsidRPr="008538EE">
              <w:rPr>
                <w:rFonts w:eastAsia="Cabin"/>
                <w:color w:val="auto"/>
              </w:rPr>
              <w:t>0.03</w:t>
            </w: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QPV</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0.33</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0.01</w:t>
            </w: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Financial sustainability</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0.30</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0.07</w:t>
            </w: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Human resources</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-0.29</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0.01</w:t>
            </w: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1C6016">
            <w:pPr>
              <w:pStyle w:val="TableHeading1"/>
              <w:framePr w:wrap="around"/>
              <w:rPr>
                <w:rFonts w:eastAsia="Cabin"/>
                <w:color w:val="auto"/>
              </w:rPr>
            </w:pPr>
            <w:r w:rsidRPr="008538EE">
              <w:rPr>
                <w:rFonts w:eastAsia="Cabin"/>
                <w:color w:val="auto"/>
              </w:rPr>
              <w:t xml:space="preserve">KPIs </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Stock card accuracy</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0.18</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0.01</w:t>
            </w:r>
          </w:p>
        </w:tc>
        <w:tc>
          <w:tcPr>
            <w:tcW w:w="1440" w:type="dxa"/>
          </w:tcPr>
          <w:p w:rsidR="001007F0" w:rsidRPr="008538EE" w:rsidRDefault="001007F0" w:rsidP="008D62C8">
            <w:pPr>
              <w:pStyle w:val="TableText"/>
              <w:framePr w:wrap="around"/>
              <w:jc w:val="both"/>
              <w:rPr>
                <w:rFonts w:eastAsia="Cabin"/>
                <w:color w:val="auto"/>
              </w:rPr>
            </w:pPr>
            <w:r w:rsidRPr="008538EE">
              <w:rPr>
                <w:rFonts w:eastAsia="Cabin"/>
                <w:color w:val="auto"/>
              </w:rPr>
              <w:t>-2.62</w:t>
            </w:r>
          </w:p>
        </w:tc>
        <w:tc>
          <w:tcPr>
            <w:tcW w:w="929" w:type="dxa"/>
          </w:tcPr>
          <w:p w:rsidR="001007F0" w:rsidRPr="008538EE" w:rsidRDefault="001007F0" w:rsidP="00F55C18">
            <w:pPr>
              <w:pStyle w:val="TableText"/>
              <w:framePr w:wrap="around"/>
              <w:rPr>
                <w:rFonts w:eastAsia="Cabin"/>
                <w:color w:val="auto"/>
              </w:rPr>
            </w:pPr>
            <w:r w:rsidRPr="008538EE">
              <w:rPr>
                <w:rFonts w:eastAsia="Cabin"/>
                <w:color w:val="auto"/>
              </w:rPr>
              <w:t>0.05</w:t>
            </w: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Staff attrition</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-0.16</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0.06</w:t>
            </w: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Staff vacancies</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Temperature not tracked</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Temperature is tracked</w:t>
            </w:r>
          </w:p>
        </w:tc>
        <w:tc>
          <w:tcPr>
            <w:tcW w:w="1608" w:type="dxa"/>
          </w:tcPr>
          <w:p w:rsidR="001007F0" w:rsidRPr="008538EE" w:rsidRDefault="001007F0" w:rsidP="008D62C8">
            <w:pPr>
              <w:pStyle w:val="TableText"/>
              <w:framePr w:wrap="around"/>
              <w:jc w:val="both"/>
              <w:rPr>
                <w:rFonts w:eastAsia="Cabin"/>
                <w:color w:val="auto"/>
              </w:rPr>
            </w:pPr>
            <w:r w:rsidRPr="008538EE">
              <w:rPr>
                <w:rFonts w:eastAsia="Cabin"/>
                <w:color w:val="auto"/>
              </w:rPr>
              <w:t>-0.14</w:t>
            </w:r>
          </w:p>
        </w:tc>
        <w:tc>
          <w:tcPr>
            <w:tcW w:w="990" w:type="dxa"/>
          </w:tcPr>
          <w:p w:rsidR="001007F0" w:rsidRPr="008538EE" w:rsidRDefault="001007F0" w:rsidP="008D62C8">
            <w:pPr>
              <w:pStyle w:val="TableText"/>
              <w:framePr w:wrap="around"/>
              <w:jc w:val="both"/>
              <w:rPr>
                <w:rFonts w:eastAsia="Cabin"/>
                <w:color w:val="auto"/>
              </w:rPr>
            </w:pPr>
            <w:r w:rsidRPr="008538EE">
              <w:rPr>
                <w:rFonts w:eastAsia="Cabin"/>
                <w:color w:val="auto"/>
              </w:rPr>
              <w:t>0.00</w:t>
            </w: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F627CA" w:rsidRPr="002140F4" w:rsidTr="000F0441">
        <w:trPr>
          <w:trHeight w:val="264"/>
        </w:trPr>
        <w:tc>
          <w:tcPr>
            <w:tcW w:w="4057" w:type="dxa"/>
          </w:tcPr>
          <w:p w:rsidR="001007F0" w:rsidRPr="008538EE" w:rsidRDefault="001007F0" w:rsidP="00F55C18">
            <w:pPr>
              <w:pStyle w:val="TableText"/>
              <w:framePr w:wrap="around"/>
              <w:rPr>
                <w:rFonts w:eastAsia="Cabin"/>
                <w:color w:val="auto"/>
              </w:rPr>
            </w:pPr>
            <w:r w:rsidRPr="008538EE">
              <w:rPr>
                <w:rFonts w:eastAsia="Cabin"/>
                <w:color w:val="auto"/>
              </w:rPr>
              <w:t>No cool/cold storage</w:t>
            </w:r>
          </w:p>
        </w:tc>
        <w:tc>
          <w:tcPr>
            <w:tcW w:w="1608" w:type="dxa"/>
          </w:tcPr>
          <w:p w:rsidR="001007F0" w:rsidRPr="008538EE" w:rsidRDefault="001007F0" w:rsidP="008D62C8">
            <w:pPr>
              <w:pStyle w:val="TableText"/>
              <w:framePr w:wrap="around"/>
              <w:jc w:val="both"/>
              <w:rPr>
                <w:rFonts w:eastAsia="Cabin"/>
                <w:color w:val="auto"/>
              </w:rPr>
            </w:pPr>
          </w:p>
        </w:tc>
        <w:tc>
          <w:tcPr>
            <w:tcW w:w="990" w:type="dxa"/>
          </w:tcPr>
          <w:p w:rsidR="001007F0" w:rsidRPr="008538EE" w:rsidRDefault="001007F0" w:rsidP="008D62C8">
            <w:pPr>
              <w:pStyle w:val="TableText"/>
              <w:framePr w:wrap="around"/>
              <w:jc w:val="both"/>
              <w:rPr>
                <w:rFonts w:eastAsia="Cabin"/>
                <w:color w:val="auto"/>
              </w:rPr>
            </w:pPr>
          </w:p>
        </w:tc>
        <w:tc>
          <w:tcPr>
            <w:tcW w:w="1440" w:type="dxa"/>
          </w:tcPr>
          <w:p w:rsidR="001007F0" w:rsidRPr="008538EE" w:rsidRDefault="001007F0" w:rsidP="008D62C8">
            <w:pPr>
              <w:pStyle w:val="TableText"/>
              <w:framePr w:wrap="around"/>
              <w:jc w:val="both"/>
              <w:rPr>
                <w:rFonts w:eastAsia="Cabin"/>
                <w:color w:val="auto"/>
              </w:rPr>
            </w:pPr>
          </w:p>
        </w:tc>
        <w:tc>
          <w:tcPr>
            <w:tcW w:w="929" w:type="dxa"/>
          </w:tcPr>
          <w:p w:rsidR="001007F0" w:rsidRPr="008538EE" w:rsidRDefault="001007F0" w:rsidP="00F55C18">
            <w:pPr>
              <w:pStyle w:val="TableText"/>
              <w:framePr w:wrap="around"/>
              <w:rPr>
                <w:rFonts w:eastAsia="Cabin"/>
                <w:color w:val="auto"/>
              </w:rPr>
            </w:pPr>
          </w:p>
        </w:tc>
      </w:tr>
      <w:tr w:rsidR="000F0441" w:rsidRPr="002140F4" w:rsidTr="000F0441">
        <w:trPr>
          <w:trHeight w:val="286"/>
        </w:trPr>
        <w:tc>
          <w:tcPr>
            <w:tcW w:w="4057" w:type="dxa"/>
          </w:tcPr>
          <w:p w:rsidR="000F0441" w:rsidRPr="008538EE" w:rsidRDefault="000F0441" w:rsidP="00F55C18">
            <w:pPr>
              <w:pStyle w:val="TableText"/>
              <w:framePr w:wrap="around"/>
              <w:rPr>
                <w:rFonts w:eastAsia="Cabin"/>
                <w:color w:val="auto"/>
              </w:rPr>
            </w:pPr>
          </w:p>
        </w:tc>
        <w:tc>
          <w:tcPr>
            <w:tcW w:w="1608" w:type="dxa"/>
          </w:tcPr>
          <w:p w:rsidR="000F0441" w:rsidRPr="008538EE" w:rsidRDefault="000F0441" w:rsidP="008D62C8">
            <w:pPr>
              <w:pStyle w:val="TableText"/>
              <w:framePr w:wrap="around"/>
              <w:jc w:val="both"/>
              <w:rPr>
                <w:rFonts w:eastAsia="Cabin"/>
                <w:color w:val="auto"/>
              </w:rPr>
            </w:pPr>
            <w:r w:rsidRPr="008538EE">
              <w:rPr>
                <w:rFonts w:eastAsia="Cabin"/>
                <w:color w:val="auto"/>
              </w:rPr>
              <w:t>n = 17</w:t>
            </w:r>
          </w:p>
        </w:tc>
        <w:tc>
          <w:tcPr>
            <w:tcW w:w="990" w:type="dxa"/>
          </w:tcPr>
          <w:p w:rsidR="000F0441" w:rsidRPr="008538EE" w:rsidRDefault="000F0441" w:rsidP="008D62C8">
            <w:pPr>
              <w:pStyle w:val="TableText"/>
              <w:framePr w:wrap="around"/>
              <w:jc w:val="both"/>
              <w:rPr>
                <w:rFonts w:eastAsia="Cabin"/>
                <w:color w:val="auto"/>
              </w:rPr>
            </w:pPr>
          </w:p>
        </w:tc>
        <w:tc>
          <w:tcPr>
            <w:tcW w:w="1440" w:type="dxa"/>
          </w:tcPr>
          <w:p w:rsidR="000F0441" w:rsidRPr="008538EE" w:rsidRDefault="000F0441" w:rsidP="008D62C8">
            <w:pPr>
              <w:pStyle w:val="TableText"/>
              <w:framePr w:wrap="around"/>
              <w:jc w:val="both"/>
              <w:rPr>
                <w:rFonts w:eastAsia="Cabin"/>
                <w:color w:val="auto"/>
              </w:rPr>
            </w:pPr>
            <w:r w:rsidRPr="008538EE">
              <w:rPr>
                <w:rFonts w:eastAsia="Cabin"/>
                <w:color w:val="auto"/>
              </w:rPr>
              <w:t>n = 10</w:t>
            </w:r>
          </w:p>
        </w:tc>
        <w:tc>
          <w:tcPr>
            <w:tcW w:w="929" w:type="dxa"/>
          </w:tcPr>
          <w:p w:rsidR="000F0441" w:rsidRPr="008538EE" w:rsidRDefault="000F0441" w:rsidP="008D62C8">
            <w:pPr>
              <w:pStyle w:val="TableText"/>
              <w:framePr w:wrap="around"/>
              <w:jc w:val="both"/>
              <w:rPr>
                <w:rFonts w:eastAsia="Cabin"/>
                <w:color w:val="auto"/>
              </w:rPr>
            </w:pPr>
          </w:p>
        </w:tc>
      </w:tr>
    </w:tbl>
    <w:p w:rsidR="00F55C18" w:rsidRPr="008538EE" w:rsidRDefault="00F55C18" w:rsidP="00334949">
      <w:pPr>
        <w:rPr>
          <w:rFonts w:eastAsia="Cabin"/>
          <w:color w:val="auto"/>
        </w:rPr>
      </w:pPr>
    </w:p>
    <w:p w:rsidR="001007F0" w:rsidRPr="008538EE" w:rsidRDefault="001007F0" w:rsidP="00334949">
      <w:pPr>
        <w:pStyle w:val="Heading3"/>
        <w:rPr>
          <w:rFonts w:eastAsia="Cabin"/>
        </w:rPr>
      </w:pPr>
      <w:bookmarkStart w:id="199" w:name="_Toc12985788"/>
      <w:r w:rsidRPr="008538EE">
        <w:rPr>
          <w:rFonts w:eastAsia="Cabin"/>
        </w:rPr>
        <w:t>Discussion of Stepwise Regression Results at the Hospital Level 1 (All)</w:t>
      </w:r>
      <w:bookmarkEnd w:id="199"/>
      <w:r w:rsidRPr="008538EE">
        <w:rPr>
          <w:rFonts w:eastAsia="Cabin"/>
        </w:rPr>
        <w:t xml:space="preserve"> </w:t>
      </w:r>
    </w:p>
    <w:p w:rsidR="001007F0" w:rsidRPr="008538EE" w:rsidRDefault="001007F0" w:rsidP="00F55C18">
      <w:pPr>
        <w:rPr>
          <w:rFonts w:eastAsia="Cabin"/>
          <w:color w:val="auto"/>
        </w:rPr>
      </w:pPr>
      <w:r w:rsidRPr="008538EE">
        <w:rPr>
          <w:rFonts w:eastAsia="Cabin"/>
          <w:color w:val="auto"/>
        </w:rPr>
        <w:t xml:space="preserve">As found for HCs, LVL1H hospitals with higher score for waste management have a lower percentage of </w:t>
      </w:r>
      <w:proofErr w:type="spellStart"/>
      <w:r w:rsidR="005F527D" w:rsidRPr="008538EE">
        <w:rPr>
          <w:rFonts w:eastAsia="Cabin"/>
          <w:color w:val="auto"/>
        </w:rPr>
        <w:t>ontime</w:t>
      </w:r>
      <w:proofErr w:type="spellEnd"/>
      <w:r w:rsidR="005F527D" w:rsidRPr="008538EE">
        <w:rPr>
          <w:rFonts w:eastAsia="Cabin"/>
          <w:color w:val="auto"/>
        </w:rPr>
        <w:t xml:space="preserve"> delivery rate</w:t>
      </w:r>
    </w:p>
    <w:p w:rsidR="00F55C18" w:rsidRPr="008538EE" w:rsidRDefault="00F55C18" w:rsidP="00F55C18">
      <w:pPr>
        <w:rPr>
          <w:rFonts w:eastAsia="Cabin"/>
          <w:color w:val="auto"/>
        </w:rPr>
      </w:pPr>
    </w:p>
    <w:p w:rsidR="001007F0" w:rsidRPr="008538EE" w:rsidRDefault="001007F0" w:rsidP="00F55C18">
      <w:pPr>
        <w:rPr>
          <w:rFonts w:eastAsia="Cabin"/>
          <w:color w:val="auto"/>
        </w:rPr>
      </w:pPr>
      <w:r w:rsidRPr="008538EE">
        <w:rPr>
          <w:rFonts w:eastAsia="Cabin"/>
          <w:color w:val="auto"/>
        </w:rPr>
        <w:t>Pharmacy and stores management capability maturity scores are strongly and positively correlated with on-time delivery rates at these hospitals, which suggests that strengthening this technical area will result in better ordering practices.</w:t>
      </w:r>
    </w:p>
    <w:p w:rsidR="00F55C18" w:rsidRPr="008538EE" w:rsidRDefault="00F55C18" w:rsidP="00F55C18">
      <w:pPr>
        <w:rPr>
          <w:rFonts w:eastAsia="Cabin"/>
          <w:color w:val="auto"/>
        </w:rPr>
      </w:pPr>
    </w:p>
    <w:p w:rsidR="001007F0" w:rsidRPr="008538EE" w:rsidRDefault="001007F0" w:rsidP="00F55C18">
      <w:pPr>
        <w:rPr>
          <w:rFonts w:eastAsia="Cabin"/>
          <w:color w:val="auto"/>
        </w:rPr>
      </w:pPr>
      <w:r w:rsidRPr="008538EE">
        <w:rPr>
          <w:rFonts w:eastAsia="Cabin"/>
          <w:color w:val="auto"/>
        </w:rPr>
        <w:lastRenderedPageBreak/>
        <w:t xml:space="preserve">As described in the full multivariate analysis, high stock card accuracy is correlated with higher percentage stock out and lower on-time delivery rate. The NSCA analysis cannot ascribe a strong connection between these variables, and we suggest this requires more investigation to discover how high stock card accuracy correlates to high levels of stock out and what other factors may be influencing this situation. </w:t>
      </w:r>
    </w:p>
    <w:p w:rsidR="00F55C18" w:rsidRPr="008538EE" w:rsidRDefault="00F55C18" w:rsidP="00F55C18">
      <w:pPr>
        <w:rPr>
          <w:rFonts w:eastAsia="Cabin"/>
          <w:color w:val="auto"/>
        </w:rPr>
      </w:pPr>
    </w:p>
    <w:p w:rsidR="001007F0" w:rsidRPr="008538EE" w:rsidRDefault="001007F0" w:rsidP="00F55C18">
      <w:pPr>
        <w:rPr>
          <w:rFonts w:eastAsia="Cabin"/>
          <w:color w:val="auto"/>
        </w:rPr>
      </w:pPr>
      <w:r w:rsidRPr="008538EE">
        <w:rPr>
          <w:rFonts w:eastAsia="Cabin"/>
          <w:color w:val="auto"/>
        </w:rPr>
        <w:t>The high HR score correlates with lower percent stock out on the day of the visit. While this seems logical, it is an isolated finding and did not appear in the full multivariate analysis. This trend needs further confirmation.</w:t>
      </w:r>
    </w:p>
    <w:p w:rsidR="00F55C18" w:rsidRPr="008538EE" w:rsidRDefault="00F55C18" w:rsidP="00F55C18">
      <w:pPr>
        <w:rPr>
          <w:rFonts w:eastAsia="Cabin"/>
          <w:color w:val="auto"/>
        </w:rPr>
      </w:pPr>
    </w:p>
    <w:p w:rsidR="001007F0" w:rsidRPr="008538EE" w:rsidRDefault="001007F0" w:rsidP="00F55C18">
      <w:pPr>
        <w:rPr>
          <w:rFonts w:eastAsia="Cabin"/>
          <w:color w:val="auto"/>
        </w:rPr>
      </w:pPr>
      <w:r w:rsidRPr="008538EE">
        <w:rPr>
          <w:rFonts w:eastAsia="Cabin"/>
          <w:color w:val="auto"/>
        </w:rPr>
        <w:t>Waste management, staff attrition, and staff vacancies show inconsistent results as with the full multivariate analysis and are probably statistical artifacts.</w:t>
      </w:r>
    </w:p>
    <w:p w:rsidR="00F55C18" w:rsidRPr="008538EE" w:rsidRDefault="00F55C18" w:rsidP="00F55C18">
      <w:pPr>
        <w:rPr>
          <w:rFonts w:eastAsia="Cabin"/>
          <w:color w:val="auto"/>
        </w:rPr>
      </w:pPr>
    </w:p>
    <w:p w:rsidR="001007F0" w:rsidRPr="008538EE" w:rsidRDefault="001007F0" w:rsidP="00F55C18">
      <w:pPr>
        <w:rPr>
          <w:rFonts w:eastAsia="Cabin"/>
          <w:color w:val="auto"/>
        </w:rPr>
      </w:pPr>
      <w:bookmarkStart w:id="200" w:name="_41mghml" w:colFirst="0" w:colLast="0"/>
      <w:bookmarkEnd w:id="200"/>
      <w:r w:rsidRPr="008538EE">
        <w:rPr>
          <w:rFonts w:eastAsia="Cabin"/>
          <w:color w:val="auto"/>
        </w:rPr>
        <w:t>The stepwise multivariate model did not show any statistically significant difference at referral level given the low sample size of LVL2/3Hs.</w:t>
      </w:r>
    </w:p>
    <w:p w:rsidR="001007F0" w:rsidRPr="008538EE" w:rsidRDefault="001007F0" w:rsidP="00F55C18">
      <w:pPr>
        <w:rPr>
          <w:rFonts w:eastAsia="Cabin"/>
          <w:b/>
          <w:smallCaps/>
          <w:color w:val="auto"/>
          <w:sz w:val="28"/>
          <w:szCs w:val="28"/>
        </w:rPr>
      </w:pPr>
      <w:bookmarkStart w:id="201" w:name="_2grqrue" w:colFirst="0" w:colLast="0"/>
      <w:bookmarkEnd w:id="201"/>
      <w:r w:rsidRPr="008538EE">
        <w:rPr>
          <w:color w:val="auto"/>
        </w:rPr>
        <w:br w:type="page"/>
      </w:r>
    </w:p>
    <w:p w:rsidR="001007F0" w:rsidRPr="008538EE" w:rsidRDefault="001007F0" w:rsidP="006A6056">
      <w:pPr>
        <w:pStyle w:val="Heading1"/>
      </w:pPr>
      <w:bookmarkStart w:id="202" w:name="_Toc12985789"/>
      <w:r w:rsidRPr="008538EE">
        <w:lastRenderedPageBreak/>
        <w:t>Limitations</w:t>
      </w:r>
      <w:bookmarkEnd w:id="202"/>
      <w:r w:rsidRPr="008538EE">
        <w:t xml:space="preserve"> </w:t>
      </w:r>
    </w:p>
    <w:p w:rsidR="001007F0" w:rsidRPr="008538EE" w:rsidRDefault="001007F0" w:rsidP="007C7800">
      <w:pPr>
        <w:rPr>
          <w:rFonts w:eastAsia="Cabin"/>
          <w:color w:val="auto"/>
        </w:rPr>
      </w:pPr>
      <w:r w:rsidRPr="008538EE">
        <w:rPr>
          <w:rFonts w:eastAsia="Cabin"/>
          <w:color w:val="auto"/>
        </w:rPr>
        <w:t xml:space="preserve">Challenges and limitations experienced during the assessment included the following: </w:t>
      </w:r>
    </w:p>
    <w:p w:rsidR="008D62C8" w:rsidRPr="008538EE" w:rsidRDefault="008D62C8" w:rsidP="007C7800">
      <w:pPr>
        <w:rPr>
          <w:rFonts w:eastAsia="Cabin"/>
          <w:color w:val="auto"/>
        </w:rPr>
      </w:pPr>
    </w:p>
    <w:p w:rsidR="001007F0" w:rsidRPr="008538EE" w:rsidRDefault="001007F0" w:rsidP="007C7800">
      <w:pPr>
        <w:pStyle w:val="Bullet1"/>
        <w:rPr>
          <w:color w:val="auto"/>
        </w:rPr>
      </w:pPr>
      <w:r w:rsidRPr="008538EE">
        <w:rPr>
          <w:rFonts w:eastAsia="Cabin"/>
          <w:color w:val="auto"/>
        </w:rPr>
        <w:t>The assessment is a snapshot of the supply chain system at a point in time. It does not provide trend information or change/improvement over time and may require further investigation into some of the data collected.</w:t>
      </w:r>
    </w:p>
    <w:p w:rsidR="001007F0" w:rsidRPr="008538EE" w:rsidRDefault="001007F0" w:rsidP="007C7800">
      <w:pPr>
        <w:pStyle w:val="Bullet1"/>
        <w:rPr>
          <w:color w:val="auto"/>
        </w:rPr>
      </w:pPr>
      <w:r w:rsidRPr="008538EE">
        <w:rPr>
          <w:rFonts w:eastAsia="Cabin"/>
          <w:color w:val="auto"/>
        </w:rPr>
        <w:t xml:space="preserve">The majority of relevant KPI data from MSL were not available to the assessment team. </w:t>
      </w:r>
    </w:p>
    <w:p w:rsidR="001007F0" w:rsidRPr="008538EE" w:rsidRDefault="001007F0" w:rsidP="007C7800">
      <w:pPr>
        <w:pStyle w:val="Bullet1"/>
        <w:rPr>
          <w:color w:val="auto"/>
        </w:rPr>
      </w:pPr>
      <w:r w:rsidRPr="008538EE">
        <w:rPr>
          <w:rFonts w:eastAsia="Cabin"/>
          <w:color w:val="auto"/>
        </w:rPr>
        <w:t>Insufficient time led to inability to collect all the data for CHAZ.</w:t>
      </w:r>
    </w:p>
    <w:p w:rsidR="001007F0" w:rsidRPr="008538EE" w:rsidRDefault="001007F0" w:rsidP="007C7800">
      <w:pPr>
        <w:pStyle w:val="Bullet1"/>
        <w:rPr>
          <w:color w:val="auto"/>
        </w:rPr>
      </w:pPr>
      <w:r w:rsidRPr="008538EE">
        <w:rPr>
          <w:rFonts w:eastAsia="Cabin"/>
          <w:color w:val="auto"/>
        </w:rPr>
        <w:t xml:space="preserve">Delayed retrieval of data at facilities was a significant challenge. Most of the data were manually retrieved, requiring more time at each facility. In other cases, the internet connections were slow, and </w:t>
      </w:r>
      <w:proofErr w:type="spellStart"/>
      <w:r w:rsidRPr="008538EE">
        <w:rPr>
          <w:rFonts w:eastAsia="Cabin"/>
          <w:color w:val="auto"/>
        </w:rPr>
        <w:t>eLMIS</w:t>
      </w:r>
      <w:proofErr w:type="spellEnd"/>
      <w:r w:rsidRPr="008538EE">
        <w:rPr>
          <w:rFonts w:eastAsia="Cabin"/>
          <w:color w:val="auto"/>
        </w:rPr>
        <w:t xml:space="preserve"> data could not easily be accessed. This resulted in a few cases of data (particularly </w:t>
      </w:r>
      <w:proofErr w:type="spellStart"/>
      <w:r w:rsidRPr="008538EE">
        <w:rPr>
          <w:rFonts w:eastAsia="Cabin"/>
          <w:color w:val="auto"/>
        </w:rPr>
        <w:t>eLMIS</w:t>
      </w:r>
      <w:proofErr w:type="spellEnd"/>
      <w:r w:rsidRPr="008538EE">
        <w:rPr>
          <w:rFonts w:eastAsia="Cabin"/>
          <w:color w:val="auto"/>
        </w:rPr>
        <w:t xml:space="preserve"> data) not being collected.</w:t>
      </w:r>
    </w:p>
    <w:p w:rsidR="001007F0" w:rsidRPr="008538EE" w:rsidRDefault="001007F0" w:rsidP="007C7800">
      <w:pPr>
        <w:pStyle w:val="Bullet1"/>
        <w:rPr>
          <w:color w:val="auto"/>
        </w:rPr>
      </w:pPr>
      <w:r w:rsidRPr="008538EE">
        <w:rPr>
          <w:rFonts w:eastAsia="Cabin"/>
          <w:color w:val="auto"/>
        </w:rPr>
        <w:t xml:space="preserve">Scheduling: Data collection was sometimes impacted by the two-day holidays. On scheduled days that were public holidays, some sites agreed to remain open for data collection. However, not </w:t>
      </w:r>
      <w:proofErr w:type="gramStart"/>
      <w:r w:rsidRPr="008538EE">
        <w:rPr>
          <w:rFonts w:eastAsia="Cabin"/>
          <w:color w:val="auto"/>
        </w:rPr>
        <w:t>all of</w:t>
      </w:r>
      <w:proofErr w:type="gramEnd"/>
      <w:r w:rsidRPr="008538EE">
        <w:rPr>
          <w:rFonts w:eastAsia="Cabin"/>
          <w:color w:val="auto"/>
        </w:rPr>
        <w:t xml:space="preserve"> these confirmed sites did remain open, and as a result, data could not be collected in some sites. In other instances, the sites confirmed that they would not be available due to public holidays, and the team rescheduled data collection to a day before or a day after the public holidays. </w:t>
      </w:r>
    </w:p>
    <w:p w:rsidR="001007F0" w:rsidRPr="00DB16B5" w:rsidRDefault="001007F0" w:rsidP="001007F0">
      <w:pPr>
        <w:spacing w:after="240"/>
        <w:rPr>
          <w:rFonts w:eastAsia="Cabin" w:cs="Cabin"/>
          <w:b/>
          <w:color w:val="auto"/>
        </w:rPr>
      </w:pPr>
      <w:bookmarkStart w:id="203" w:name="_3fwokq0" w:colFirst="0" w:colLast="0"/>
      <w:bookmarkEnd w:id="203"/>
    </w:p>
    <w:p w:rsidR="001007F0" w:rsidRPr="00DB16B5" w:rsidRDefault="001007F0" w:rsidP="001007F0">
      <w:pPr>
        <w:rPr>
          <w:rFonts w:eastAsia="Cabin" w:cs="Cabin"/>
          <w:b/>
          <w:smallCaps/>
          <w:color w:val="auto"/>
          <w:sz w:val="28"/>
          <w:szCs w:val="28"/>
        </w:rPr>
      </w:pPr>
      <w:bookmarkStart w:id="204" w:name="_1v1yuxt" w:colFirst="0" w:colLast="0"/>
      <w:bookmarkEnd w:id="204"/>
      <w:r w:rsidRPr="008538EE">
        <w:rPr>
          <w:color w:val="auto"/>
        </w:rPr>
        <w:br w:type="page"/>
      </w:r>
    </w:p>
    <w:p w:rsidR="001007F0" w:rsidRPr="008538EE" w:rsidRDefault="001007F0" w:rsidP="006A6056">
      <w:pPr>
        <w:pStyle w:val="Heading1"/>
      </w:pPr>
      <w:bookmarkStart w:id="205" w:name="_Toc12985790"/>
      <w:r w:rsidRPr="008538EE">
        <w:lastRenderedPageBreak/>
        <w:t>Areas for Further Investigation</w:t>
      </w:r>
      <w:bookmarkEnd w:id="205"/>
    </w:p>
    <w:p w:rsidR="001007F0" w:rsidRPr="00051E69" w:rsidRDefault="001007F0" w:rsidP="007C7800">
      <w:pPr>
        <w:rPr>
          <w:rFonts w:eastAsia="Cabin"/>
          <w:color w:val="auto"/>
        </w:rPr>
      </w:pPr>
      <w:r w:rsidRPr="00051E69">
        <w:rPr>
          <w:rFonts w:eastAsia="Cabin"/>
          <w:color w:val="auto"/>
        </w:rPr>
        <w:t>Routine KPI data were not available to the assessment team from MSL on measures such as timeliness of vendor deliveries, stocked according to plan and use of emergency orders. MOH and MSL management should review these data for comparison to the results of this assessment on other levels of the national supply chain.</w:t>
      </w:r>
    </w:p>
    <w:p w:rsidR="00AA46C9" w:rsidRPr="00051E69" w:rsidRDefault="00AA46C9" w:rsidP="007C7800">
      <w:pPr>
        <w:rPr>
          <w:rFonts w:eastAsia="Cabin"/>
          <w:color w:val="auto"/>
        </w:rPr>
      </w:pPr>
    </w:p>
    <w:p w:rsidR="001007F0" w:rsidRPr="00ED0CC3" w:rsidRDefault="001007F0" w:rsidP="007C7800">
      <w:pPr>
        <w:rPr>
          <w:rFonts w:eastAsia="Cabin"/>
          <w:color w:val="auto"/>
        </w:rPr>
      </w:pPr>
      <w:r w:rsidRPr="00ED0CC3">
        <w:rPr>
          <w:rFonts w:eastAsia="Cabin"/>
          <w:color w:val="auto"/>
        </w:rPr>
        <w:t>KPI data on orders placed and deliveries received were not routinely available from the HCs. Here again, MOH may want to consider a sampling of HC orders to assess performance and if there is a heavy reliance on emergency orders. There was insufficient time in this assessment to investigate this area.</w:t>
      </w:r>
    </w:p>
    <w:p w:rsidR="00AA46C9" w:rsidRPr="005630B4" w:rsidRDefault="00AA46C9" w:rsidP="007C7800">
      <w:pPr>
        <w:rPr>
          <w:rFonts w:eastAsia="Cabin"/>
          <w:color w:val="auto"/>
        </w:rPr>
      </w:pPr>
    </w:p>
    <w:p w:rsidR="001007F0" w:rsidRPr="008538EE" w:rsidRDefault="001007F0" w:rsidP="007C7800">
      <w:pPr>
        <w:rPr>
          <w:rFonts w:eastAsia="Cabin"/>
          <w:color w:val="auto"/>
        </w:rPr>
      </w:pPr>
      <w:r w:rsidRPr="007D6A64">
        <w:rPr>
          <w:rFonts w:eastAsia="Cabin"/>
          <w:color w:val="auto"/>
        </w:rPr>
        <w:t>The lack of data on both on-time delivery and emergency orders at the HC level is</w:t>
      </w:r>
      <w:proofErr w:type="gramStart"/>
      <w:r w:rsidRPr="007D6A64">
        <w:rPr>
          <w:rFonts w:eastAsia="Cabin"/>
          <w:color w:val="auto"/>
        </w:rPr>
        <w:t>, in itself, an</w:t>
      </w:r>
      <w:proofErr w:type="gramEnd"/>
      <w:r w:rsidRPr="007D6A64">
        <w:rPr>
          <w:rFonts w:eastAsia="Cabin"/>
          <w:color w:val="auto"/>
        </w:rPr>
        <w:t xml:space="preserve"> important finding and worth further investigation t</w:t>
      </w:r>
      <w:r w:rsidRPr="008538EE">
        <w:rPr>
          <w:rFonts w:eastAsia="Cabin"/>
          <w:color w:val="auto"/>
        </w:rPr>
        <w:t xml:space="preserve">o understand potential root causes for the lack of data available. </w:t>
      </w:r>
    </w:p>
    <w:p w:rsidR="00AA46C9" w:rsidRPr="008538EE" w:rsidRDefault="00AA46C9" w:rsidP="007C7800">
      <w:pPr>
        <w:rPr>
          <w:rFonts w:eastAsia="Cabin"/>
          <w:b/>
          <w:color w:val="auto"/>
        </w:rPr>
      </w:pPr>
    </w:p>
    <w:p w:rsidR="001007F0" w:rsidRPr="008538EE" w:rsidRDefault="001007F0" w:rsidP="007C7800">
      <w:pPr>
        <w:rPr>
          <w:rFonts w:eastAsia="Cabin"/>
          <w:color w:val="auto"/>
        </w:rPr>
      </w:pPr>
      <w:r w:rsidRPr="008538EE">
        <w:rPr>
          <w:rFonts w:eastAsia="Cabin"/>
          <w:color w:val="auto"/>
        </w:rPr>
        <w:t>Following completion of the rollout of the RHBs</w:t>
      </w:r>
      <w:r w:rsidR="00B86496" w:rsidRPr="008538EE">
        <w:rPr>
          <w:rFonts w:eastAsia="Cabin"/>
          <w:color w:val="auto"/>
        </w:rPr>
        <w:t>,</w:t>
      </w:r>
      <w:r w:rsidRPr="008538EE">
        <w:rPr>
          <w:rFonts w:eastAsia="Cabin"/>
          <w:color w:val="auto"/>
        </w:rPr>
        <w:t xml:space="preserve"> it is recommended that MOH and MSL conduct a review of the national distribution and stocking plans to identify any duplications, overlaps, and gaps that could be eliminated to further improve the efficiency of the distribution system, to reduce the time it takes to deliver commodities to the health facilities from MSL, </w:t>
      </w:r>
      <w:r w:rsidR="00B86496" w:rsidRPr="008538EE">
        <w:rPr>
          <w:rFonts w:eastAsia="Cabin"/>
          <w:color w:val="auto"/>
        </w:rPr>
        <w:t xml:space="preserve">RHBs </w:t>
      </w:r>
      <w:r w:rsidRPr="008538EE">
        <w:rPr>
          <w:rFonts w:eastAsia="Cabin"/>
          <w:color w:val="auto"/>
        </w:rPr>
        <w:t>and DHOs, and maximize the return from the investment in the hubs.</w:t>
      </w:r>
    </w:p>
    <w:p w:rsidR="00AA46C9" w:rsidRPr="008538EE" w:rsidRDefault="00AA46C9" w:rsidP="007C7800">
      <w:pPr>
        <w:rPr>
          <w:rFonts w:eastAsia="Cabin"/>
          <w:color w:val="auto"/>
        </w:rPr>
      </w:pPr>
    </w:p>
    <w:p w:rsidR="001007F0" w:rsidRPr="008538EE" w:rsidRDefault="001007F0" w:rsidP="007C7800">
      <w:pPr>
        <w:rPr>
          <w:rFonts w:eastAsia="Cabin"/>
          <w:b/>
          <w:color w:val="auto"/>
        </w:rPr>
      </w:pPr>
      <w:r w:rsidRPr="008538EE">
        <w:rPr>
          <w:rFonts w:eastAsia="Cabin"/>
          <w:color w:val="auto"/>
        </w:rPr>
        <w:t>On-time delivery may be a function of hub and central level functioning rather than the functioning of service delivery sites. Orders were placed on time from over 90% of government facilities. Thus, we hypothesize that low on-time delivery rates may be caused by issues at the hub and central levels. Further investigation as to the root causes of low on-time delivery rates should focus on these levels.</w:t>
      </w:r>
    </w:p>
    <w:p w:rsidR="001007F0" w:rsidRPr="008538EE" w:rsidRDefault="001007F0" w:rsidP="007C7800">
      <w:pPr>
        <w:rPr>
          <w:rFonts w:eastAsia="Cabin"/>
          <w:color w:val="auto"/>
        </w:rPr>
      </w:pPr>
      <w:r w:rsidRPr="008538EE">
        <w:rPr>
          <w:rFonts w:eastAsia="Cabin"/>
          <w:color w:val="auto"/>
        </w:rPr>
        <w:t>Further investigation into the correct and proficient use of LMIS and how this may affect stock outs may be useful as a higher CMM score in LMIS is associated with a lower percentage of stock out on the day of visit in the full multivariate analysis. This suggests that consistent use of LMIS may have a positive impact on performance.</w:t>
      </w:r>
    </w:p>
    <w:p w:rsidR="00AA46C9" w:rsidRPr="008538EE" w:rsidRDefault="00AA46C9" w:rsidP="007C7800">
      <w:pPr>
        <w:rPr>
          <w:rFonts w:eastAsia="Cabin"/>
          <w:color w:val="auto"/>
        </w:rPr>
      </w:pPr>
    </w:p>
    <w:p w:rsidR="001007F0" w:rsidRPr="008538EE" w:rsidRDefault="001007F0" w:rsidP="00AA46C9">
      <w:pPr>
        <w:rPr>
          <w:rFonts w:eastAsia="Cabin"/>
          <w:color w:val="auto"/>
        </w:rPr>
      </w:pPr>
      <w:r w:rsidRPr="008538EE">
        <w:rPr>
          <w:rFonts w:eastAsia="Cabin"/>
          <w:color w:val="auto"/>
        </w:rPr>
        <w:t xml:space="preserve">When the rollout of the </w:t>
      </w:r>
      <w:proofErr w:type="spellStart"/>
      <w:r w:rsidRPr="008538EE">
        <w:rPr>
          <w:rFonts w:eastAsia="Cabin"/>
          <w:color w:val="auto"/>
        </w:rPr>
        <w:t>eLMIS</w:t>
      </w:r>
      <w:proofErr w:type="spellEnd"/>
      <w:r w:rsidRPr="008538EE">
        <w:rPr>
          <w:rFonts w:eastAsia="Cabin"/>
          <w:color w:val="auto"/>
        </w:rPr>
        <w:t xml:space="preserve"> system is complete, the MOH will want to move to eliminate the redundant paper-based system, but it is recommended that the internet connectivity down to HCs in the “last mile” be reviewed. In some cases, paper may have to be retained, but this should be the exception, and means to lock these important last-mile facilities into the national system should be explored.</w:t>
      </w:r>
    </w:p>
    <w:p w:rsidR="00AA46C9" w:rsidRPr="008538EE" w:rsidRDefault="00AA46C9" w:rsidP="00AA46C9">
      <w:pPr>
        <w:rPr>
          <w:rFonts w:eastAsia="Cabin"/>
          <w:color w:val="auto"/>
        </w:rPr>
      </w:pPr>
    </w:p>
    <w:p w:rsidR="001007F0" w:rsidRPr="008538EE" w:rsidRDefault="001007F0" w:rsidP="007C7800">
      <w:pPr>
        <w:rPr>
          <w:rFonts w:eastAsia="Cabin"/>
          <w:color w:val="auto"/>
        </w:rPr>
      </w:pPr>
      <w:r w:rsidRPr="008538EE">
        <w:rPr>
          <w:rFonts w:eastAsia="Cabin"/>
          <w:color w:val="auto"/>
        </w:rPr>
        <w:t>Stock turns per annum are reported as very low at 1.2 MSL and 1.7 in CHAZ. This is surprising given the high level of activity observed throughout the supply chain. This may be indicative of overstocking of some products at the central level or could be a result of errors in the underlying data that were collected. It is recommended that MSL and CHAZ review the data and consider how throughput can be increased if necessary.</w:t>
      </w:r>
    </w:p>
    <w:p w:rsidR="00AA46C9" w:rsidRPr="008538EE" w:rsidRDefault="00AA46C9"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 xml:space="preserve">Among the variables associated with on-time delivery, pharmacy and store management CMM scores, financial sustainability capability maturity scores, and stock card accuracy had the largest effect sizes (in absolute terms). The exact nature of the relationship between these variables and on-time delivery rates </w:t>
      </w:r>
      <w:r w:rsidRPr="008538EE">
        <w:rPr>
          <w:rFonts w:eastAsia="Cabin"/>
          <w:color w:val="auto"/>
        </w:rPr>
        <w:lastRenderedPageBreak/>
        <w:t xml:space="preserve">is not clear for stock card accuracy—while stock card accuracy and order accuracy have an intuitive relationship, it is not clear how stock card accuracy would </w:t>
      </w:r>
      <w:proofErr w:type="spellStart"/>
      <w:r w:rsidRPr="008538EE">
        <w:rPr>
          <w:rFonts w:eastAsia="Cabin"/>
          <w:color w:val="auto"/>
        </w:rPr>
        <w:t>affect</w:t>
      </w:r>
      <w:proofErr w:type="spellEnd"/>
      <w:r w:rsidRPr="008538EE">
        <w:rPr>
          <w:rFonts w:eastAsia="Cabin"/>
          <w:color w:val="auto"/>
        </w:rPr>
        <w:t xml:space="preserve"> on-time delivery. The NSCA analysis cannot ascribe a strong connection between these variables, and we suggest this requires more investigation to discover how high stock card accuracy correlates to high levels of stock out and what other factors may be influencing this situation. </w:t>
      </w:r>
    </w:p>
    <w:p w:rsidR="00AA46C9" w:rsidRPr="008538EE" w:rsidRDefault="00AA46C9" w:rsidP="007C7800">
      <w:pPr>
        <w:rPr>
          <w:rFonts w:eastAsia="Cabin"/>
          <w:color w:val="auto"/>
        </w:rPr>
      </w:pPr>
    </w:p>
    <w:p w:rsidR="001007F0" w:rsidRPr="008538EE" w:rsidRDefault="001007F0" w:rsidP="007C7800">
      <w:pPr>
        <w:rPr>
          <w:rFonts w:eastAsia="Cabin"/>
          <w:color w:val="auto"/>
        </w:rPr>
      </w:pPr>
      <w:bookmarkStart w:id="206" w:name="_2u6wntf" w:colFirst="0" w:colLast="0"/>
      <w:bookmarkEnd w:id="206"/>
      <w:r w:rsidRPr="008538EE">
        <w:rPr>
          <w:rFonts w:eastAsia="Cabin"/>
          <w:color w:val="auto"/>
        </w:rPr>
        <w:t xml:space="preserve">The MOH and CHAZ should consider establishing a rolling program to assess whether the storage capacity of health facilities (hospitals and HCs) is </w:t>
      </w:r>
      <w:proofErr w:type="gramStart"/>
      <w:r w:rsidRPr="008538EE">
        <w:rPr>
          <w:rFonts w:eastAsia="Cabin"/>
          <w:color w:val="auto"/>
        </w:rPr>
        <w:t>sufficient</w:t>
      </w:r>
      <w:proofErr w:type="gramEnd"/>
      <w:r w:rsidRPr="008538EE">
        <w:rPr>
          <w:rFonts w:eastAsia="Cabin"/>
          <w:color w:val="auto"/>
        </w:rPr>
        <w:t xml:space="preserve"> to store the commodities within the maximum and minimum limits indicated as necessary to achieve stocked according to plan and reduce the risk of stock outs.</w:t>
      </w:r>
    </w:p>
    <w:p w:rsidR="001007F0" w:rsidRPr="008538EE" w:rsidRDefault="001007F0" w:rsidP="007C7800">
      <w:pPr>
        <w:rPr>
          <w:rFonts w:eastAsia="Cabin"/>
          <w:b/>
          <w:smallCaps/>
          <w:color w:val="auto"/>
        </w:rPr>
      </w:pPr>
      <w:r w:rsidRPr="008538EE">
        <w:rPr>
          <w:color w:val="auto"/>
        </w:rPr>
        <w:br w:type="page"/>
      </w:r>
    </w:p>
    <w:p w:rsidR="001007F0" w:rsidRPr="008538EE" w:rsidRDefault="001007F0" w:rsidP="006A6056">
      <w:pPr>
        <w:pStyle w:val="Heading1"/>
      </w:pPr>
      <w:bookmarkStart w:id="207" w:name="_Toc12985791"/>
      <w:r w:rsidRPr="008538EE">
        <w:lastRenderedPageBreak/>
        <w:t>Summary</w:t>
      </w:r>
      <w:bookmarkEnd w:id="207"/>
      <w:r w:rsidRPr="008538EE">
        <w:t xml:space="preserve"> </w:t>
      </w:r>
    </w:p>
    <w:p w:rsidR="001007F0" w:rsidRPr="008538EE" w:rsidRDefault="001007F0" w:rsidP="007C7800">
      <w:pPr>
        <w:rPr>
          <w:rFonts w:eastAsia="Cabin"/>
          <w:color w:val="auto"/>
        </w:rPr>
      </w:pPr>
      <w:r w:rsidRPr="008538EE">
        <w:rPr>
          <w:rFonts w:eastAsia="Cabin"/>
          <w:color w:val="auto"/>
        </w:rPr>
        <w:t xml:space="preserve">The NSCA was conducted in Zambia during June and July 2017 at the request of the MOH, </w:t>
      </w:r>
      <w:r w:rsidR="00B86496" w:rsidRPr="008538EE">
        <w:rPr>
          <w:rFonts w:eastAsia="Cabin"/>
          <w:color w:val="auto"/>
        </w:rPr>
        <w:t xml:space="preserve">by </w:t>
      </w:r>
      <w:proofErr w:type="spellStart"/>
      <w:r w:rsidRPr="008538EE">
        <w:rPr>
          <w:rFonts w:eastAsia="Cabin"/>
          <w:color w:val="auto"/>
        </w:rPr>
        <w:t>Axios</w:t>
      </w:r>
      <w:proofErr w:type="spellEnd"/>
      <w:r w:rsidRPr="008538EE">
        <w:rPr>
          <w:rFonts w:eastAsia="Cabin"/>
          <w:color w:val="auto"/>
        </w:rPr>
        <w:t xml:space="preserve"> on behalf of USAID with the strong support of staff and managers throughout the public health system, and CHAZ to conduct surveys and gather data. The national supply chain (MOH and CHAZ) was mapped to show the flow of products and data, and the capability maturity of 11 functional requirements of the supply chain and 14 KPIs were assessed using NSCA 2.0 tools. </w:t>
      </w:r>
    </w:p>
    <w:p w:rsidR="00AA46C9" w:rsidRPr="008538EE" w:rsidRDefault="00AA46C9"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 xml:space="preserve">The assessment reflects the investments and innovations, such as the recently introduced </w:t>
      </w:r>
      <w:proofErr w:type="spellStart"/>
      <w:r w:rsidRPr="008538EE">
        <w:rPr>
          <w:rFonts w:eastAsia="Cabin"/>
          <w:color w:val="auto"/>
        </w:rPr>
        <w:t>eLMIS</w:t>
      </w:r>
      <w:proofErr w:type="spellEnd"/>
      <w:r w:rsidRPr="008538EE">
        <w:rPr>
          <w:rFonts w:eastAsia="Cabin"/>
          <w:color w:val="auto"/>
        </w:rPr>
        <w:t xml:space="preserve"> and the RHB in the national distribution system, made by the government and its international funding partners in recent years. It is important to recognize that rollout of the </w:t>
      </w:r>
      <w:proofErr w:type="spellStart"/>
      <w:r w:rsidRPr="008538EE">
        <w:rPr>
          <w:rFonts w:eastAsia="Cabin"/>
          <w:color w:val="auto"/>
        </w:rPr>
        <w:t>eLMIS</w:t>
      </w:r>
      <w:proofErr w:type="spellEnd"/>
      <w:r w:rsidRPr="008538EE">
        <w:rPr>
          <w:rFonts w:eastAsia="Cabin"/>
          <w:color w:val="auto"/>
        </w:rPr>
        <w:t xml:space="preserve"> and establishment of the RHBs is not yet complete, and this will have affected some of the assessment results. Once complete, one would expect the relevant capability maturity and KPI results to improve and be more consistent, across the system.</w:t>
      </w:r>
    </w:p>
    <w:p w:rsidR="00AA46C9" w:rsidRPr="008538EE" w:rsidRDefault="00AA46C9"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 xml:space="preserve">KPI results and CMM scores indicate that many of the key capabilities needed for a high-performing health supply chain exist in Zambia but are not consistently applied throughout the system. It was noted that in several areas, capabilities were assessed as being mature to the intermediate level, while there were still necessary basic capabilities outstanding. Improvement in the basic capabilities could mean that facilities or functions can progress rapidly to a more mature rating. Capabilities and KPIs at the central level are generally stronger than in patient-facing health facilities (hospitals and HCs). An improved use of planning tools such as demand forecasting, supply plans for distribution, pharmacy and stock management, and order management, supported by data-driven decisions derived from the </w:t>
      </w:r>
      <w:proofErr w:type="spellStart"/>
      <w:r w:rsidRPr="008538EE">
        <w:rPr>
          <w:rFonts w:eastAsia="Cabin"/>
          <w:color w:val="auto"/>
        </w:rPr>
        <w:t>eLMIS</w:t>
      </w:r>
      <w:proofErr w:type="spellEnd"/>
      <w:r w:rsidRPr="008538EE">
        <w:rPr>
          <w:rFonts w:eastAsia="Cabin"/>
          <w:color w:val="auto"/>
        </w:rPr>
        <w:t xml:space="preserve"> system applied by all units in the system, has the potential to raise performance levels and improve value for money throughout the system.</w:t>
      </w:r>
    </w:p>
    <w:p w:rsidR="00AA46C9" w:rsidRPr="008538EE" w:rsidRDefault="00AA46C9"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It is also important to recognize that although part of the national system serves a significant proportion of the population, CHAZ is a separate independently managed and financed nongovernment organization. Any comparisons between KPIs and/or capability maturity scores is merely reported as factual and does not carry any implied or actual criticism of either GRZ or CHAZ in their management and implementation of the health supply chain system in Zambia.</w:t>
      </w:r>
    </w:p>
    <w:p w:rsidR="001007F0" w:rsidRPr="008538EE" w:rsidRDefault="001007F0" w:rsidP="006A6056">
      <w:pPr>
        <w:pStyle w:val="Heading2"/>
      </w:pPr>
      <w:bookmarkStart w:id="208" w:name="_Toc12985792"/>
      <w:r w:rsidRPr="008538EE">
        <w:t>KPI Findings</w:t>
      </w:r>
      <w:bookmarkEnd w:id="208"/>
      <w:r w:rsidRPr="008538EE">
        <w:t xml:space="preserve"> </w:t>
      </w:r>
    </w:p>
    <w:p w:rsidR="001007F0" w:rsidRPr="008538EE" w:rsidRDefault="001007F0" w:rsidP="007C7800">
      <w:pPr>
        <w:rPr>
          <w:rFonts w:eastAsia="Cabin"/>
          <w:color w:val="auto"/>
        </w:rPr>
      </w:pPr>
      <w:r w:rsidRPr="008538EE">
        <w:rPr>
          <w:rFonts w:eastAsia="Cabin"/>
          <w:color w:val="auto"/>
        </w:rPr>
        <w:t xml:space="preserve">Stock outs are experienced throughout the system at HCs and hospitals; all patient-serving facilities had experienced a stock out of one or more tracer commodities during the six months prior to the assessment. In 15% of HCs, the main first-line ARV was stocked out on the day of the assessors visit, and around </w:t>
      </w:r>
      <w:r w:rsidR="005F527D" w:rsidRPr="008538EE">
        <w:rPr>
          <w:rFonts w:eastAsia="Cabin"/>
          <w:color w:val="auto"/>
        </w:rPr>
        <w:t>17</w:t>
      </w:r>
      <w:r w:rsidRPr="008538EE">
        <w:rPr>
          <w:rFonts w:eastAsia="Cabin"/>
          <w:color w:val="auto"/>
        </w:rPr>
        <w:t xml:space="preserve">% showed a stock out of Artemether-Lumefantrine (AL) 6x4s, universally referred to in Zambia by the brand name </w:t>
      </w:r>
      <w:proofErr w:type="spellStart"/>
      <w:r w:rsidRPr="008538EE">
        <w:rPr>
          <w:rFonts w:eastAsia="Cabin"/>
          <w:color w:val="auto"/>
        </w:rPr>
        <w:t>Coartem</w:t>
      </w:r>
      <w:proofErr w:type="spellEnd"/>
      <w:r w:rsidRPr="008538EE">
        <w:rPr>
          <w:rFonts w:eastAsia="Cabin"/>
          <w:color w:val="auto"/>
        </w:rPr>
        <w:t>.</w:t>
      </w:r>
      <w:r w:rsidR="00B86496" w:rsidRPr="008538EE">
        <w:rPr>
          <w:rFonts w:eastAsia="Cabin"/>
          <w:color w:val="auto"/>
        </w:rPr>
        <w:t xml:space="preserve"> However, no HCs were stocked out of all AL weight bands meaning they had the ability to treat malaria.</w:t>
      </w:r>
      <w:r w:rsidRPr="008538EE">
        <w:rPr>
          <w:rFonts w:eastAsia="Cabin"/>
          <w:color w:val="auto"/>
        </w:rPr>
        <w:t xml:space="preserve"> Encouragingly, neither MSL nor the CHAZ central warehouses were stocked out of any tracer commodity on the day of the assessor’s visit, which shows a prima facie potential to increase stock levels farther down the supply chain. Emergency orders are used by hospitals to correct or avert stock outs, showing a strong commitment to serve patients. But emergency orders are costly in level of effort and extra deliveries and should not be allowed to become a normal part of the supply chain system. Health centers do not capture data on emergency orders; therefore, it was not possible to assess if emergency orders are also prevalent at this level.</w:t>
      </w:r>
    </w:p>
    <w:p w:rsidR="007C7800" w:rsidRPr="008538EE" w:rsidRDefault="007C7800"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Contributing factors to the stock out challenges are as follows:</w:t>
      </w:r>
    </w:p>
    <w:p w:rsidR="007C7800" w:rsidRPr="008538EE" w:rsidRDefault="007C7800" w:rsidP="007C7800">
      <w:pPr>
        <w:rPr>
          <w:rFonts w:eastAsia="Cabin"/>
          <w:color w:val="auto"/>
        </w:rPr>
      </w:pPr>
    </w:p>
    <w:p w:rsidR="001007F0" w:rsidRPr="008538EE" w:rsidRDefault="001007F0" w:rsidP="007C7800">
      <w:pPr>
        <w:pStyle w:val="Bullet1"/>
        <w:rPr>
          <w:color w:val="auto"/>
        </w:rPr>
      </w:pPr>
      <w:r w:rsidRPr="008538EE">
        <w:rPr>
          <w:rFonts w:eastAsia="Cabin"/>
          <w:color w:val="auto"/>
        </w:rPr>
        <w:t xml:space="preserve">Average stocked according to plan scores are low across the board with all tracer commodities reporting ranges of 6%–42% stocked according to plan with the one exception of </w:t>
      </w:r>
      <w:proofErr w:type="spellStart"/>
      <w:r w:rsidRPr="008538EE">
        <w:rPr>
          <w:rFonts w:eastAsia="Cabin"/>
          <w:color w:val="auto"/>
        </w:rPr>
        <w:t>Coartem</w:t>
      </w:r>
      <w:proofErr w:type="spellEnd"/>
      <w:r w:rsidRPr="008538EE">
        <w:rPr>
          <w:rFonts w:eastAsia="Cabin"/>
          <w:color w:val="auto"/>
        </w:rPr>
        <w:t xml:space="preserve"> at the CHAZ warehouse</w:t>
      </w:r>
      <w:r w:rsidR="005F527D" w:rsidRPr="008538EE">
        <w:rPr>
          <w:rFonts w:eastAsia="Cabin"/>
          <w:color w:val="auto"/>
        </w:rPr>
        <w:t xml:space="preserve"> which is 100% stocked according to plan</w:t>
      </w:r>
      <w:r w:rsidRPr="008538EE">
        <w:rPr>
          <w:rFonts w:eastAsia="Cabin"/>
          <w:color w:val="auto"/>
        </w:rPr>
        <w:t xml:space="preserve">. </w:t>
      </w:r>
    </w:p>
    <w:p w:rsidR="001007F0" w:rsidRPr="008538EE" w:rsidRDefault="001007F0" w:rsidP="007C7800">
      <w:pPr>
        <w:pStyle w:val="Bullet1"/>
        <w:rPr>
          <w:color w:val="auto"/>
        </w:rPr>
      </w:pPr>
      <w:r w:rsidRPr="008538EE">
        <w:rPr>
          <w:rFonts w:eastAsia="Cabin"/>
          <w:color w:val="auto"/>
        </w:rPr>
        <w:t xml:space="preserve">Stock card accuracy is highly variable across all facility levels and tracer commodities. </w:t>
      </w:r>
    </w:p>
    <w:p w:rsidR="001007F0" w:rsidRPr="008538EE" w:rsidRDefault="001007F0" w:rsidP="007C7800">
      <w:pPr>
        <w:pStyle w:val="Bullet1"/>
        <w:rPr>
          <w:color w:val="auto"/>
        </w:rPr>
      </w:pPr>
      <w:proofErr w:type="gramStart"/>
      <w:r w:rsidRPr="008538EE">
        <w:rPr>
          <w:rFonts w:eastAsia="Cabin"/>
          <w:color w:val="auto"/>
        </w:rPr>
        <w:t>The majority of</w:t>
      </w:r>
      <w:proofErr w:type="gramEnd"/>
      <w:r w:rsidRPr="008538EE">
        <w:rPr>
          <w:rFonts w:eastAsia="Cabin"/>
          <w:color w:val="auto"/>
        </w:rPr>
        <w:t xml:space="preserve"> orders placed on MSL by facilities are adjusted, with the reason given that 67% of orders are adjusted due to stock out and 33% due to limited stock. Only for Depo Provera and malaria RDTs were no orders adjusted. CHAZ reports a need to adjust orders due to miscalculation by the health facility concerned.</w:t>
      </w:r>
    </w:p>
    <w:p w:rsidR="001007F0" w:rsidRPr="008538EE" w:rsidRDefault="001007F0" w:rsidP="007C7800">
      <w:pPr>
        <w:pStyle w:val="Bullet1"/>
        <w:rPr>
          <w:color w:val="auto"/>
        </w:rPr>
      </w:pPr>
      <w:r w:rsidRPr="008538EE">
        <w:rPr>
          <w:rFonts w:eastAsia="Cabin"/>
          <w:color w:val="auto"/>
        </w:rPr>
        <w:t>Order turnaround times are extended at 26 days for MSL and 16 days at CHAZ. A faster response to orders would be preferred and could reduce the need to resort to emergency orders to avoid stock outs.</w:t>
      </w:r>
    </w:p>
    <w:p w:rsidR="001007F0" w:rsidRPr="008538EE" w:rsidRDefault="001007F0" w:rsidP="007C7800">
      <w:pPr>
        <w:rPr>
          <w:rFonts w:eastAsia="Cabin"/>
          <w:color w:val="auto"/>
        </w:rPr>
      </w:pPr>
      <w:r w:rsidRPr="008538EE">
        <w:rPr>
          <w:rFonts w:eastAsia="Cabin"/>
          <w:color w:val="auto"/>
        </w:rPr>
        <w:t>In contrast to the strong maturity in forecasting and supply planning, accuracy rates for these plans, i.e., actual demand against that forecast and distribution and stocking according to the supply plan, are low in almost all areas. Improved implementation and routine assessment of forecast accuracy would support a further reduction in stock outs, improving patient experience, and deliver improved value for money.</w:t>
      </w:r>
    </w:p>
    <w:p w:rsidR="001007F0" w:rsidRPr="008538EE" w:rsidRDefault="001007F0" w:rsidP="007C7800">
      <w:pPr>
        <w:rPr>
          <w:rFonts w:eastAsia="Cabin"/>
          <w:color w:val="auto"/>
        </w:rPr>
      </w:pPr>
      <w:r w:rsidRPr="008538EE">
        <w:rPr>
          <w:rFonts w:eastAsia="Cabin"/>
          <w:color w:val="auto"/>
        </w:rPr>
        <w:t>Procurement KPI scores are good, although some pricing is above international norms and should be monitored to ensure continued good value for money.</w:t>
      </w:r>
    </w:p>
    <w:p w:rsidR="007C7800" w:rsidRPr="008538EE" w:rsidRDefault="007C7800"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Strong results were also seen in the following:</w:t>
      </w:r>
    </w:p>
    <w:p w:rsidR="007C7800" w:rsidRPr="008538EE" w:rsidRDefault="007C7800" w:rsidP="007C7800">
      <w:pPr>
        <w:rPr>
          <w:rFonts w:eastAsia="Cabin"/>
          <w:color w:val="auto"/>
        </w:rPr>
      </w:pPr>
    </w:p>
    <w:p w:rsidR="001007F0" w:rsidRPr="008538EE" w:rsidRDefault="001007F0" w:rsidP="007C7800">
      <w:pPr>
        <w:pStyle w:val="Bullet1"/>
        <w:rPr>
          <w:color w:val="auto"/>
        </w:rPr>
      </w:pPr>
      <w:r w:rsidRPr="008538EE">
        <w:rPr>
          <w:rFonts w:eastAsia="Cabin"/>
          <w:color w:val="auto"/>
        </w:rPr>
        <w:t>Reported wastage rates are very low at less than 1% across all facilities. MSL reports that waste has not been disposed of in over a year, and this should be corrected with at least an annual disposal plan.</w:t>
      </w:r>
    </w:p>
    <w:p w:rsidR="001007F0" w:rsidRPr="008538EE" w:rsidRDefault="001007F0" w:rsidP="007C7800">
      <w:pPr>
        <w:pStyle w:val="Bullet1"/>
        <w:rPr>
          <w:color w:val="auto"/>
        </w:rPr>
      </w:pPr>
      <w:r w:rsidRPr="008538EE">
        <w:rPr>
          <w:rFonts w:eastAsia="Cabin"/>
          <w:color w:val="auto"/>
        </w:rPr>
        <w:t>MSL’s cost of warehousing and distribution is low compared to international averages at 5.6% and 0.5%, respectively.</w:t>
      </w:r>
    </w:p>
    <w:p w:rsidR="001007F0" w:rsidRPr="008538EE" w:rsidRDefault="001007F0" w:rsidP="007C7800">
      <w:pPr>
        <w:pStyle w:val="Bullet1"/>
        <w:rPr>
          <w:color w:val="auto"/>
        </w:rPr>
      </w:pPr>
      <w:r w:rsidRPr="008538EE">
        <w:rPr>
          <w:rFonts w:eastAsia="Cabin"/>
          <w:color w:val="auto"/>
        </w:rPr>
        <w:t xml:space="preserve">89% of health facilities do not track data on temperature control of items that must be kept cool, although it must be noted that this is based on a limited sample size. </w:t>
      </w:r>
    </w:p>
    <w:p w:rsidR="001007F0" w:rsidRPr="008538EE" w:rsidRDefault="001007F0" w:rsidP="007C7800">
      <w:pPr>
        <w:pStyle w:val="Bullet1"/>
        <w:rPr>
          <w:color w:val="auto"/>
        </w:rPr>
      </w:pPr>
      <w:r w:rsidRPr="008538EE">
        <w:rPr>
          <w:rFonts w:eastAsia="Cabin"/>
          <w:color w:val="auto"/>
        </w:rPr>
        <w:t>Staffing levels are good, with few vacancies reported by either MOH or CHAZ.</w:t>
      </w:r>
    </w:p>
    <w:p w:rsidR="001007F0" w:rsidRPr="008538EE" w:rsidRDefault="001007F0" w:rsidP="006A6056">
      <w:pPr>
        <w:pStyle w:val="Heading2"/>
      </w:pPr>
      <w:bookmarkStart w:id="209" w:name="_Toc12985793"/>
      <w:r w:rsidRPr="008538EE">
        <w:t>CMM Findings</w:t>
      </w:r>
      <w:bookmarkEnd w:id="209"/>
    </w:p>
    <w:p w:rsidR="001007F0" w:rsidRPr="008538EE" w:rsidRDefault="001007F0" w:rsidP="007C7800">
      <w:pPr>
        <w:rPr>
          <w:rFonts w:eastAsia="Cabin"/>
          <w:color w:val="auto"/>
        </w:rPr>
      </w:pPr>
      <w:r w:rsidRPr="008538EE">
        <w:rPr>
          <w:rFonts w:eastAsia="Cabin"/>
          <w:color w:val="auto"/>
        </w:rPr>
        <w:t xml:space="preserve">Maturity scores for the central level at MOH and the CHAZ central warehouse are generally higher than farther down the supply chain, indicating that there is greater strain on the system and staff the closer the system gets to the patient. Maturity scores at the referral hospital level (LVL2/3H) are lower than at the central level (below 65% with a few exceptions). At LVL1Hs and HCs, most functions score below 55%. RHBs are a recently introduced key node in the government’s supply chain system and report maturity scores on par with HCs. The RHBs scored relatively well in distribution, which is their </w:t>
      </w:r>
      <w:r w:rsidRPr="008538EE">
        <w:rPr>
          <w:rFonts w:eastAsia="Cabin"/>
          <w:color w:val="auto"/>
        </w:rPr>
        <w:lastRenderedPageBreak/>
        <w:t xml:space="preserve">primary function as cross-docking stations, and as the process to fully establish these facilities is completed, other areas may need strengthening to improve overall performance in these facilities. </w:t>
      </w:r>
    </w:p>
    <w:p w:rsidR="001007F0" w:rsidRPr="008538EE" w:rsidRDefault="001007F0" w:rsidP="007C7800">
      <w:pPr>
        <w:rPr>
          <w:rFonts w:eastAsia="Cabin"/>
          <w:color w:val="auto"/>
        </w:rPr>
      </w:pPr>
      <w:r w:rsidRPr="008538EE">
        <w:rPr>
          <w:rFonts w:eastAsia="Cabin"/>
          <w:color w:val="auto"/>
        </w:rPr>
        <w:t xml:space="preserve">Despite relatively high maturity scores for </w:t>
      </w:r>
      <w:proofErr w:type="spellStart"/>
      <w:r w:rsidRPr="008538EE">
        <w:rPr>
          <w:rFonts w:eastAsia="Cabin"/>
          <w:color w:val="auto"/>
        </w:rPr>
        <w:t>eLMIS</w:t>
      </w:r>
      <w:proofErr w:type="spellEnd"/>
      <w:r w:rsidRPr="008538EE">
        <w:rPr>
          <w:rFonts w:eastAsia="Cabin"/>
          <w:color w:val="auto"/>
        </w:rPr>
        <w:t xml:space="preserve"> at all health facility levels, the legacy paper stock management system remains in use, with higher stock out rates where the paper LMIS is utilized. HCs reported challenges with internet connectivity, and RHBs reported challenges with shortages of skilled staff to operate the </w:t>
      </w:r>
      <w:proofErr w:type="spellStart"/>
      <w:r w:rsidRPr="008538EE">
        <w:rPr>
          <w:rFonts w:eastAsia="Cabin"/>
          <w:color w:val="auto"/>
        </w:rPr>
        <w:t>eLMIS</w:t>
      </w:r>
      <w:proofErr w:type="spellEnd"/>
      <w:r w:rsidRPr="008538EE">
        <w:rPr>
          <w:rFonts w:eastAsia="Cabin"/>
          <w:color w:val="auto"/>
        </w:rPr>
        <w:t xml:space="preserve">. Given the advanced stage of </w:t>
      </w:r>
      <w:proofErr w:type="spellStart"/>
      <w:r w:rsidRPr="008538EE">
        <w:rPr>
          <w:rFonts w:eastAsia="Cabin"/>
          <w:color w:val="auto"/>
        </w:rPr>
        <w:t>eLMIS</w:t>
      </w:r>
      <w:proofErr w:type="spellEnd"/>
      <w:r w:rsidRPr="008538EE">
        <w:rPr>
          <w:rFonts w:eastAsia="Cabin"/>
          <w:color w:val="auto"/>
        </w:rPr>
        <w:t xml:space="preserve">, it is recommended these challenges be addressed to enable the paper system to be retired and rely exclusively on </w:t>
      </w:r>
      <w:proofErr w:type="spellStart"/>
      <w:r w:rsidRPr="008538EE">
        <w:rPr>
          <w:rFonts w:eastAsia="Cabin"/>
          <w:color w:val="auto"/>
        </w:rPr>
        <w:t>eLMIS</w:t>
      </w:r>
      <w:proofErr w:type="spellEnd"/>
      <w:r w:rsidRPr="008538EE">
        <w:rPr>
          <w:rFonts w:eastAsia="Cabin"/>
          <w:color w:val="auto"/>
        </w:rPr>
        <w:t>. This measure will strengthen pharmacy and store management performance and can be expected to contribute to reductions in stock out rates.</w:t>
      </w:r>
    </w:p>
    <w:p w:rsidR="007C7800" w:rsidRPr="008538EE" w:rsidRDefault="007C7800"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Forecasting and procurement report strong maturity scores at the central level.</w:t>
      </w:r>
    </w:p>
    <w:p w:rsidR="007C7800" w:rsidRPr="008538EE" w:rsidRDefault="007C7800"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Distribution is below the desired capability maturity scores for basic requirements and likely contributes to low stocked according to plan results and the frequency of stock outs. It is recommended that this be revisited when the RHBs are fully established and routinely serving all health facilities to assess if the results expected from the hubs are being achieved. It was reported that the DHOs are acting as an ad hoc buffer system for HCs facing stock outs. This should become unnecessary when the RHBs are fully operational</w:t>
      </w:r>
      <w:r w:rsidR="00B86496" w:rsidRPr="008538EE">
        <w:rPr>
          <w:rFonts w:eastAsia="Cabin"/>
          <w:color w:val="auto"/>
        </w:rPr>
        <w:t xml:space="preserve"> and the role of the DHOs should be reassessed at that time</w:t>
      </w:r>
      <w:r w:rsidRPr="008538EE">
        <w:rPr>
          <w:rFonts w:eastAsia="Cabin"/>
          <w:color w:val="auto"/>
        </w:rPr>
        <w:t>.</w:t>
      </w:r>
    </w:p>
    <w:p w:rsidR="007C7800" w:rsidRPr="008538EE" w:rsidRDefault="007C7800"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 xml:space="preserve">Pharmacy and store management needs strengthening, particularly at the HC level. These disciplines are strongly linked to better performance on ordering to keep facilities stocked according to plan. Several respondents told our assessment team that they had insufficient space to hold all the commodities needed to the volume required to meet supply plans. It is recommended that the MOH and CHAZ establish a rolling program to assess available storage to support stocking to planned levels and where necessary seek funding support to add new capacity via options, such as storage-in-a-box, that can be introduced rapidly. </w:t>
      </w:r>
    </w:p>
    <w:p w:rsidR="007C7800" w:rsidRPr="008538EE" w:rsidRDefault="007C7800" w:rsidP="007C7800">
      <w:pPr>
        <w:rPr>
          <w:rFonts w:eastAsia="Cabin"/>
          <w:color w:val="auto"/>
        </w:rPr>
      </w:pPr>
    </w:p>
    <w:p w:rsidR="001007F0" w:rsidRPr="008538EE" w:rsidRDefault="001007F0" w:rsidP="007C7800">
      <w:pPr>
        <w:rPr>
          <w:rFonts w:eastAsia="Cabin"/>
          <w:color w:val="auto"/>
        </w:rPr>
      </w:pPr>
      <w:r w:rsidRPr="008538EE">
        <w:rPr>
          <w:rFonts w:eastAsia="Cabin"/>
          <w:color w:val="auto"/>
        </w:rPr>
        <w:t>Financial sustainability shows less than 50% of basic capability maturity at all levels reporting on this function. This is largely due to the dependency on donor funding by both the government and CHAZ.</w:t>
      </w:r>
    </w:p>
    <w:p w:rsidR="00AA46C9" w:rsidRPr="002140F4" w:rsidRDefault="00AA46C9">
      <w:pPr>
        <w:spacing w:after="160" w:line="259" w:lineRule="auto"/>
        <w:rPr>
          <w:rFonts w:cs="GillSansMTStd-Book"/>
          <w:b/>
          <w:bCs/>
          <w:caps/>
          <w:noProof/>
          <w:color w:val="auto"/>
          <w:sz w:val="28"/>
          <w:szCs w:val="26"/>
        </w:rPr>
      </w:pPr>
      <w:r w:rsidRPr="008538EE">
        <w:rPr>
          <w:color w:val="auto"/>
        </w:rPr>
        <w:br w:type="page"/>
      </w:r>
    </w:p>
    <w:p w:rsidR="001007F0" w:rsidRPr="008538EE" w:rsidRDefault="001007F0" w:rsidP="006A6056">
      <w:pPr>
        <w:pStyle w:val="Heading1"/>
      </w:pPr>
      <w:bookmarkStart w:id="210" w:name="_Toc12985794"/>
      <w:r w:rsidRPr="008538EE">
        <w:lastRenderedPageBreak/>
        <w:t>Conclusions</w:t>
      </w:r>
      <w:bookmarkEnd w:id="210"/>
    </w:p>
    <w:p w:rsidR="001007F0" w:rsidRPr="008538EE" w:rsidRDefault="001007F0" w:rsidP="001C6016">
      <w:pPr>
        <w:rPr>
          <w:rFonts w:eastAsia="Cabin"/>
          <w:color w:val="auto"/>
        </w:rPr>
      </w:pPr>
      <w:r w:rsidRPr="008538EE">
        <w:rPr>
          <w:rFonts w:eastAsia="Cabin"/>
          <w:color w:val="auto"/>
        </w:rPr>
        <w:t xml:space="preserve">This assessment of the GRZ’s national public health supply chain shows a system that is managed through a strong set of policies and central strategy driven by an ethos to serve patients and improve the health of the nation. As with all assessments, it has the limitation of being a snapshot in time of the reported capability maturity of the system at all levels and the results from an agreed set of KPIs. The assessment does not seek to be an in-depth diagnostic tool of specific supply chain technical areas but is able </w:t>
      </w:r>
      <w:r w:rsidR="00161A29" w:rsidRPr="008538EE">
        <w:rPr>
          <w:rFonts w:eastAsia="Cabin"/>
          <w:color w:val="auto"/>
        </w:rPr>
        <w:t xml:space="preserve">to </w:t>
      </w:r>
      <w:r w:rsidRPr="008538EE">
        <w:rPr>
          <w:rFonts w:eastAsia="Cabin"/>
          <w:color w:val="auto"/>
        </w:rPr>
        <w:t xml:space="preserve">draw conclusions on the correlation between capability maturity and performance in </w:t>
      </w:r>
      <w:proofErr w:type="gramStart"/>
      <w:r w:rsidRPr="008538EE">
        <w:rPr>
          <w:rFonts w:eastAsia="Cabin"/>
          <w:color w:val="auto"/>
        </w:rPr>
        <w:t>a number of</w:t>
      </w:r>
      <w:proofErr w:type="gramEnd"/>
      <w:r w:rsidRPr="008538EE">
        <w:rPr>
          <w:rFonts w:eastAsia="Cabin"/>
          <w:color w:val="auto"/>
        </w:rPr>
        <w:t xml:space="preserve"> areas, which point to potential actions to improve the performance of the system as experienced by the patient or where a deeper diagnostic analysis may be appropriate.</w:t>
      </w:r>
    </w:p>
    <w:p w:rsidR="001C6016" w:rsidRPr="008538EE" w:rsidRDefault="001C6016" w:rsidP="001C6016">
      <w:pPr>
        <w:rPr>
          <w:rFonts w:eastAsia="Cabin"/>
          <w:color w:val="auto"/>
        </w:rPr>
      </w:pPr>
    </w:p>
    <w:p w:rsidR="001007F0" w:rsidRPr="008538EE" w:rsidRDefault="001007F0" w:rsidP="001C6016">
      <w:pPr>
        <w:rPr>
          <w:rFonts w:eastAsia="Cabin"/>
          <w:color w:val="auto"/>
        </w:rPr>
      </w:pPr>
      <w:r w:rsidRPr="008538EE">
        <w:rPr>
          <w:rFonts w:eastAsia="Cabin"/>
          <w:color w:val="auto"/>
        </w:rPr>
        <w:t xml:space="preserve">It is encouraging to be able to report good forecasting and procurement capability and performance; KPIs in distribution of the tracer commodities show a need for improvement, and stock outs remain common at all levels, but there is the potential for improvement as indicated by the results of the capability maturity assessment in distribution, and completion of the rollout of the RHBs. The costs of operation of the supply chain system are low, and levels of reported wastage are exceptionally low. An improved use of planning tools such as demand forecasting, supply plans for distribution and pharmacy stock management, and order management, supported by data-driven decisions derived from the </w:t>
      </w:r>
      <w:proofErr w:type="spellStart"/>
      <w:r w:rsidRPr="008538EE">
        <w:rPr>
          <w:rFonts w:eastAsia="Cabin"/>
          <w:color w:val="auto"/>
        </w:rPr>
        <w:t>eLMIS</w:t>
      </w:r>
      <w:proofErr w:type="spellEnd"/>
      <w:r w:rsidRPr="008538EE">
        <w:rPr>
          <w:rFonts w:eastAsia="Cabin"/>
          <w:color w:val="auto"/>
        </w:rPr>
        <w:t xml:space="preserve"> system applied by all units in the system, has further potential to leverage the capability maturity assessed, thereby raising performance levels and improving value for money throughout the system. Financial sustainability is relatively low, largely because of high dependency on international partner funding.</w:t>
      </w:r>
    </w:p>
    <w:p w:rsidR="007C7800" w:rsidRPr="008538EE" w:rsidRDefault="007C7800" w:rsidP="001C6016">
      <w:pPr>
        <w:rPr>
          <w:rFonts w:eastAsia="Cabin"/>
          <w:color w:val="auto"/>
        </w:rPr>
      </w:pPr>
    </w:p>
    <w:p w:rsidR="001007F0" w:rsidRPr="008538EE" w:rsidRDefault="001007F0" w:rsidP="007C7800">
      <w:pPr>
        <w:rPr>
          <w:rFonts w:eastAsia="Cabin"/>
          <w:color w:val="auto"/>
        </w:rPr>
      </w:pPr>
      <w:r w:rsidRPr="008538EE">
        <w:rPr>
          <w:rFonts w:eastAsia="Cabin"/>
          <w:color w:val="auto"/>
        </w:rPr>
        <w:t>The Axios team would like to thank USAID for its support in this assessment and to pay tribute to the level of support received from the management and staff at all levels of the government and in CHAZ. This level of support further demonstrates the strong HR capability found in the assessment and the commitment of the staff and management to serving the health of their fellow citizens.</w:t>
      </w:r>
      <w:r w:rsidR="00A731AD" w:rsidRPr="008538EE">
        <w:rPr>
          <w:rFonts w:eastAsia="Cabin"/>
          <w:color w:val="auto"/>
        </w:rPr>
        <w:t xml:space="preserve"> </w:t>
      </w:r>
    </w:p>
    <w:p w:rsidR="001007F0" w:rsidRPr="008538EE" w:rsidRDefault="001007F0" w:rsidP="007C7800">
      <w:pPr>
        <w:rPr>
          <w:rFonts w:eastAsia="Cabin"/>
          <w:color w:val="auto"/>
        </w:rPr>
      </w:pPr>
    </w:p>
    <w:sectPr w:rsidR="001007F0" w:rsidRPr="008538EE" w:rsidSect="008174FF">
      <w:footerReference w:type="even" r:id="rId47"/>
      <w:footerReference w:type="default" r:id="rId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336" w:rsidRDefault="00856336" w:rsidP="007A3F46">
      <w:pPr>
        <w:spacing w:line="240" w:lineRule="auto"/>
      </w:pPr>
      <w:r>
        <w:separator/>
      </w:r>
    </w:p>
  </w:endnote>
  <w:endnote w:type="continuationSeparator" w:id="0">
    <w:p w:rsidR="00856336" w:rsidRDefault="00856336" w:rsidP="007A3F46">
      <w:pPr>
        <w:spacing w:line="240" w:lineRule="auto"/>
      </w:pPr>
      <w:r>
        <w:continuationSeparator/>
      </w:r>
    </w:p>
  </w:endnote>
  <w:endnote w:type="continuationNotice" w:id="1">
    <w:p w:rsidR="00856336" w:rsidRDefault="008563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ill Sans MT">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charset w:val="00"/>
    <w:family w:val="roman"/>
    <w:pitch w:val="variable"/>
    <w:sig w:usb0="E0002AFF" w:usb1="C0007841" w:usb2="00000009" w:usb3="00000000" w:csb0="000001FF" w:csb1="00000000"/>
  </w:font>
  <w:font w:name="Garamond">
    <w:charset w:val="00"/>
    <w:family w:val="roman"/>
    <w:pitch w:val="variable"/>
    <w:sig w:usb0="00000287" w:usb1="00000000" w:usb2="00000000" w:usb3="00000000" w:csb0="0000009F" w:csb1="00000000"/>
  </w:font>
  <w:font w:name="Cabin">
    <w:altName w:val="Calibri"/>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Default="00532B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Pr="00A062F7" w:rsidRDefault="00532BC6" w:rsidP="00A062F7">
    <w:pPr>
      <w:pBdr>
        <w:top w:val="nil"/>
        <w:left w:val="nil"/>
        <w:bottom w:val="nil"/>
        <w:right w:val="nil"/>
        <w:between w:val="nil"/>
      </w:pBdr>
      <w:tabs>
        <w:tab w:val="center" w:pos="4680"/>
        <w:tab w:val="right" w:pos="9360"/>
      </w:tabs>
      <w:spacing w:line="240" w:lineRule="auto"/>
      <w:rPr>
        <w:rFonts w:eastAsia="Calibri" w:cs="Calibri"/>
        <w:sz w:val="16"/>
        <w:szCs w:val="16"/>
      </w:rPr>
    </w:pPr>
    <w:bookmarkStart w:id="12" w:name="_Hlk533077566"/>
    <w:bookmarkStart w:id="13" w:name="_Hlk533077567"/>
    <w:r w:rsidRPr="00A82043">
      <w:rPr>
        <w:rFonts w:eastAsia="Calibri" w:cs="Calibri"/>
        <w:sz w:val="16"/>
        <w:szCs w:val="16"/>
      </w:rPr>
      <w:t>DISCLAIMER: Development of the NSCA 2.0 toolkit was funded by the United States Agency for International Development (USAID). The authors’ views expressed in this publication do not necessarily reflect the views of USAID or the United States Government.</w:t>
    </w:r>
    <w:bookmarkEnd w:id="12"/>
    <w:bookmarkEnd w:id="1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Default="00532B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Default="00532BC6" w:rsidP="001A551C">
    <w:pPr>
      <w:pStyle w:val="Footer"/>
    </w:pPr>
    <w:r>
      <w:fldChar w:fldCharType="begin"/>
    </w:r>
    <w:r>
      <w:instrText xml:space="preserve"> PAGE   \* MERGEFORMAT </w:instrText>
    </w:r>
    <w:r>
      <w:fldChar w:fldCharType="separate"/>
    </w:r>
    <w:r>
      <w:t>2</w:t>
    </w:r>
    <w:r>
      <w:fldChar w:fldCharType="end"/>
    </w:r>
    <w:r>
      <w:t xml:space="preserve">|Zambia december </w:t>
    </w:r>
    <w:proofErr w:type="gramStart"/>
    <w:r>
      <w:t>2018  NSCA</w:t>
    </w:r>
    <w:proofErr w:type="gramEnd"/>
    <w:r>
      <w:t xml:space="preserve"> 2.0</w:t>
    </w:r>
    <w:r>
      <w:tab/>
      <w:t xml:space="preserve"> </w:t>
    </w:r>
    <w:r>
      <w:tab/>
      <w:t>USAID.GOV</w:t>
    </w:r>
  </w:p>
  <w:p w:rsidR="00532BC6" w:rsidRPr="001A551C" w:rsidRDefault="00532BC6" w:rsidP="001A551C">
    <w:pPr>
      <w:pStyle w:val="Footer"/>
      <w:rPr>
        <w:rFonts w:eastAsia="Calibr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Pr="0013520F" w:rsidRDefault="00532BC6" w:rsidP="002140F4">
    <w:pPr>
      <w:pStyle w:val="Footer"/>
      <w:tabs>
        <w:tab w:val="clear" w:pos="4320"/>
        <w:tab w:val="clear" w:pos="8640"/>
        <w:tab w:val="center" w:pos="4680"/>
      </w:tabs>
      <w:rPr>
        <w:b/>
        <w:bCs/>
      </w:rPr>
    </w:pPr>
    <w:r w:rsidRPr="006770C3">
      <w:t>usaid.gov</w:t>
    </w:r>
    <w:r>
      <w:t>NATIONAL SUPPLY CHAIN ASSESSMENT REPORT - ZAMBIA</w:t>
    </w:r>
    <w:r w:rsidRPr="00F546D8">
      <w:t xml:space="preserve">   |</w:t>
    </w: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Pr>
        <w:rStyle w:val="PageNumber"/>
        <w:b/>
        <w:noProof/>
      </w:rPr>
      <w:t>14</w:t>
    </w:r>
    <w:r w:rsidRPr="00D17AFE">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Pr="00E05F34" w:rsidRDefault="00532BC6" w:rsidP="002140F4">
    <w:pPr>
      <w:pStyle w:val="Footer"/>
      <w:tabs>
        <w:tab w:val="clear" w:pos="4320"/>
        <w:tab w:val="clear" w:pos="8640"/>
        <w:tab w:val="right" w:pos="9360"/>
      </w:tabs>
      <w:jc w:val="center"/>
    </w:pPr>
    <w:r w:rsidRPr="00D17AFE">
      <w:rPr>
        <w:rStyle w:val="PageNumber"/>
        <w:b/>
      </w:rPr>
      <w:fldChar w:fldCharType="begin"/>
    </w:r>
    <w:r w:rsidRPr="00D17AFE">
      <w:rPr>
        <w:rStyle w:val="PageNumber"/>
        <w:b/>
      </w:rPr>
      <w:instrText xml:space="preserve"> PAGE </w:instrText>
    </w:r>
    <w:r w:rsidRPr="00D17AFE">
      <w:rPr>
        <w:rStyle w:val="PageNumber"/>
        <w:b/>
      </w:rPr>
      <w:fldChar w:fldCharType="separate"/>
    </w:r>
    <w:r>
      <w:rPr>
        <w:rStyle w:val="PageNumber"/>
        <w:b/>
        <w:noProof/>
      </w:rPr>
      <w:t>13</w:t>
    </w:r>
    <w:r w:rsidRPr="00D17AFE">
      <w:rPr>
        <w:rStyle w:val="PageNumber"/>
        <w:b/>
      </w:rPr>
      <w:fldChar w:fldCharType="end"/>
    </w:r>
    <w:r w:rsidRPr="00F546D8">
      <w:t>|</w:t>
    </w:r>
    <w:r>
      <w:t>ZAMBIa December 2018 NSCA 2.0</w:t>
    </w:r>
    <w:r w:rsidRPr="00A8374A">
      <w:tab/>
      <w:t xml:space="preserve"> </w:t>
    </w:r>
    <w:r w:rsidRPr="006770C3">
      <w:t>usaid.gov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336" w:rsidRDefault="00856336" w:rsidP="007A3F46">
      <w:pPr>
        <w:spacing w:line="240" w:lineRule="auto"/>
      </w:pPr>
      <w:r>
        <w:separator/>
      </w:r>
    </w:p>
  </w:footnote>
  <w:footnote w:type="continuationSeparator" w:id="0">
    <w:p w:rsidR="00856336" w:rsidRDefault="00856336" w:rsidP="007A3F46">
      <w:pPr>
        <w:spacing w:line="240" w:lineRule="auto"/>
      </w:pPr>
      <w:r>
        <w:continuationSeparator/>
      </w:r>
    </w:p>
  </w:footnote>
  <w:footnote w:type="continuationNotice" w:id="1">
    <w:p w:rsidR="00856336" w:rsidRDefault="00856336">
      <w:pPr>
        <w:spacing w:line="240" w:lineRule="auto"/>
      </w:pPr>
    </w:p>
  </w:footnote>
  <w:footnote w:id="2">
    <w:p w:rsidR="00532BC6" w:rsidRDefault="00532BC6" w:rsidP="0004130F">
      <w:pPr>
        <w:pStyle w:val="Disclaimer"/>
        <w:spacing w:line="200" w:lineRule="atLeast"/>
      </w:pPr>
      <w:r>
        <w:rPr>
          <w:vertAlign w:val="superscript"/>
        </w:rPr>
        <w:footnoteRef/>
      </w:r>
      <w:r>
        <w:t xml:space="preserve"> “Zambia,” World Health Organization, 2017, retrieved from </w:t>
      </w:r>
      <w:hyperlink r:id="rId1" w:history="1">
        <w:r w:rsidRPr="002140F4">
          <w:rPr>
            <w:rStyle w:val="Hyperlink"/>
            <w:sz w:val="16"/>
          </w:rPr>
          <w:t>http://www.who.int/countries/zmb/en.</w:t>
        </w:r>
      </w:hyperlink>
    </w:p>
  </w:footnote>
  <w:footnote w:id="3">
    <w:p w:rsidR="00532BC6" w:rsidRDefault="00532BC6" w:rsidP="0004130F">
      <w:pPr>
        <w:pStyle w:val="Disclaimer"/>
        <w:spacing w:line="200" w:lineRule="atLeast"/>
      </w:pPr>
      <w:r>
        <w:rPr>
          <w:vertAlign w:val="superscript"/>
        </w:rPr>
        <w:footnoteRef/>
      </w:r>
      <w:r>
        <w:t xml:space="preserve"> “National Health Policy,” Republic of Zambia, 2012, retrieved from http://www.MOH.gov.zm/docs/National%20Health%20Policy%20-%20Final.pdf.</w:t>
      </w:r>
    </w:p>
  </w:footnote>
  <w:footnote w:id="4">
    <w:p w:rsidR="00532BC6" w:rsidRDefault="00532BC6" w:rsidP="0004130F">
      <w:pPr>
        <w:pStyle w:val="Disclaimer"/>
        <w:spacing w:line="200" w:lineRule="atLeast"/>
      </w:pPr>
      <w:r>
        <w:rPr>
          <w:vertAlign w:val="superscript"/>
        </w:rPr>
        <w:footnoteRef/>
      </w:r>
      <w:r>
        <w:t xml:space="preserve"> “National Health Policy,” Republic of Zambia, 2012, retrieved from http://www.MOH.gov.zm/docs/National%20Health%20Policy%20-%20Final.pdf.</w:t>
      </w:r>
    </w:p>
  </w:footnote>
  <w:footnote w:id="5">
    <w:p w:rsidR="00532BC6" w:rsidRDefault="00532BC6" w:rsidP="0004130F">
      <w:pPr>
        <w:pStyle w:val="Disclaimer"/>
        <w:spacing w:line="200" w:lineRule="atLeast"/>
      </w:pPr>
      <w:r>
        <w:rPr>
          <w:vertAlign w:val="superscript"/>
        </w:rPr>
        <w:footnoteRef/>
      </w:r>
      <w:r>
        <w:t xml:space="preserve"> “Human Resources for Health Planning &amp; Development Strategy Framework,” Ministry of Health, 2017, retrieved from http://www.MOH.gov.zm/docs/NationalHRHPlanningAndDevelopmentStrategyFramework.pdf.</w:t>
      </w:r>
    </w:p>
  </w:footnote>
  <w:footnote w:id="6">
    <w:p w:rsidR="00532BC6" w:rsidRDefault="00532BC6" w:rsidP="0004130F">
      <w:pPr>
        <w:pStyle w:val="Disclaimer"/>
        <w:spacing w:line="200" w:lineRule="atLeast"/>
      </w:pPr>
      <w:r>
        <w:rPr>
          <w:vertAlign w:val="superscript"/>
        </w:rPr>
        <w:footnoteRef/>
      </w:r>
      <w:r>
        <w:t xml:space="preserve"> “Zambia National Health Strategic Plan 2017–2021,” Ministry of Health, 2017, retrieved from http://www.MOH.gov.zm/docs/ZambiaNHSP.pdf.</w:t>
      </w:r>
    </w:p>
  </w:footnote>
  <w:footnote w:id="7">
    <w:p w:rsidR="00532BC6" w:rsidRDefault="00532BC6" w:rsidP="0004130F">
      <w:pPr>
        <w:pStyle w:val="Disclaimer"/>
        <w:spacing w:line="200" w:lineRule="atLeast"/>
      </w:pPr>
      <w:r>
        <w:rPr>
          <w:vertAlign w:val="superscript"/>
        </w:rPr>
        <w:footnoteRef/>
      </w:r>
      <w:r>
        <w:t xml:space="preserve"> T. J. Ngulube, “The Zambia Country Case Study: Positive Practice Environments Quality Workplaces for Quality Care” (Geneva: Positive Practice Environments Campaign).</w:t>
      </w:r>
    </w:p>
    <w:p w:rsidR="00532BC6" w:rsidRDefault="00532BC6" w:rsidP="001007F0">
      <w:pPr>
        <w:spacing w:line="240" w:lineRule="auto"/>
      </w:pPr>
    </w:p>
  </w:footnote>
  <w:footnote w:id="8">
    <w:p w:rsidR="00532BC6" w:rsidRDefault="00532BC6" w:rsidP="0004130F">
      <w:pPr>
        <w:pStyle w:val="Disclaimer"/>
        <w:spacing w:line="200" w:lineRule="atLeast"/>
      </w:pPr>
      <w:r>
        <w:rPr>
          <w:vertAlign w:val="superscript"/>
        </w:rPr>
        <w:footnoteRef/>
      </w:r>
      <w:r w:rsidDel="008637B5">
        <w:t xml:space="preserve"> </w:t>
      </w:r>
      <w:r>
        <w:t>“Human Resources for Health Planning &amp; Development Strategy Framework,” Ministry of Health, 2017, retrieved from http://www.MOH.gov.zm/docs/NationalHRHPlanningAndDevelopmentStrategyFramework.pdf.</w:t>
      </w:r>
    </w:p>
  </w:footnote>
  <w:footnote w:id="9">
    <w:p w:rsidR="00532BC6" w:rsidRDefault="00532BC6" w:rsidP="0004130F">
      <w:pPr>
        <w:pStyle w:val="Disclaimer"/>
        <w:spacing w:line="200" w:lineRule="atLeast"/>
      </w:pPr>
      <w:r>
        <w:rPr>
          <w:vertAlign w:val="superscript"/>
        </w:rPr>
        <w:footnoteRef/>
      </w:r>
      <w:r>
        <w:t xml:space="preserve"> “Health Sector Supply Chain Strategy and Implementation Plan,” Ministry of Health, 2017, retrieved from http://www.MOH.gov.zm/docs/impplanncss.pdf.</w:t>
      </w:r>
    </w:p>
    <w:p w:rsidR="00532BC6" w:rsidRDefault="00532BC6" w:rsidP="001007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Default="0053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Default="00532B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BC6" w:rsidRDefault="0053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381F"/>
    <w:multiLevelType w:val="hybridMultilevel"/>
    <w:tmpl w:val="538462CC"/>
    <w:lvl w:ilvl="0" w:tplc="58CE3770">
      <w:numFmt w:val="bullet"/>
      <w:lvlText w:val=""/>
      <w:lvlJc w:val="left"/>
      <w:pPr>
        <w:ind w:left="-2070" w:hanging="360"/>
      </w:pPr>
      <w:rPr>
        <w:rFonts w:ascii="Symbol" w:eastAsia="Calibri" w:hAnsi="Symbo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90" w:hanging="360"/>
      </w:pPr>
      <w:rPr>
        <w:rFonts w:ascii="Symbol" w:hAnsi="Symbol" w:hint="default"/>
      </w:rPr>
    </w:lvl>
    <w:lvl w:ilvl="4" w:tplc="04090003" w:tentative="1">
      <w:start w:val="1"/>
      <w:numFmt w:val="bullet"/>
      <w:lvlText w:val="o"/>
      <w:lvlJc w:val="left"/>
      <w:pPr>
        <w:ind w:left="810" w:hanging="360"/>
      </w:pPr>
      <w:rPr>
        <w:rFonts w:ascii="Courier New" w:hAnsi="Courier New" w:cs="Courier New" w:hint="default"/>
      </w:rPr>
    </w:lvl>
    <w:lvl w:ilvl="5" w:tplc="04090005" w:tentative="1">
      <w:start w:val="1"/>
      <w:numFmt w:val="bullet"/>
      <w:lvlText w:val=""/>
      <w:lvlJc w:val="left"/>
      <w:pPr>
        <w:ind w:left="1530" w:hanging="360"/>
      </w:pPr>
      <w:rPr>
        <w:rFonts w:ascii="Wingdings" w:hAnsi="Wingdings" w:hint="default"/>
      </w:rPr>
    </w:lvl>
    <w:lvl w:ilvl="6" w:tplc="04090001" w:tentative="1">
      <w:start w:val="1"/>
      <w:numFmt w:val="bullet"/>
      <w:lvlText w:val=""/>
      <w:lvlJc w:val="left"/>
      <w:pPr>
        <w:ind w:left="2250" w:hanging="360"/>
      </w:pPr>
      <w:rPr>
        <w:rFonts w:ascii="Symbol" w:hAnsi="Symbol" w:hint="default"/>
      </w:rPr>
    </w:lvl>
    <w:lvl w:ilvl="7" w:tplc="04090003" w:tentative="1">
      <w:start w:val="1"/>
      <w:numFmt w:val="bullet"/>
      <w:lvlText w:val="o"/>
      <w:lvlJc w:val="left"/>
      <w:pPr>
        <w:ind w:left="2970" w:hanging="360"/>
      </w:pPr>
      <w:rPr>
        <w:rFonts w:ascii="Courier New" w:hAnsi="Courier New" w:cs="Courier New" w:hint="default"/>
      </w:rPr>
    </w:lvl>
    <w:lvl w:ilvl="8" w:tplc="04090005" w:tentative="1">
      <w:start w:val="1"/>
      <w:numFmt w:val="bullet"/>
      <w:lvlText w:val=""/>
      <w:lvlJc w:val="left"/>
      <w:pPr>
        <w:ind w:left="3690" w:hanging="360"/>
      </w:pPr>
      <w:rPr>
        <w:rFonts w:ascii="Wingdings" w:hAnsi="Wingdings" w:hint="default"/>
      </w:rPr>
    </w:lvl>
  </w:abstractNum>
  <w:abstractNum w:abstractNumId="1" w15:restartNumberingAfterBreak="0">
    <w:nsid w:val="07BA0978"/>
    <w:multiLevelType w:val="hybridMultilevel"/>
    <w:tmpl w:val="A0D24B26"/>
    <w:lvl w:ilvl="0" w:tplc="8AC06BCA">
      <w:start w:val="27"/>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0050F"/>
    <w:multiLevelType w:val="multilevel"/>
    <w:tmpl w:val="71E61E8E"/>
    <w:lvl w:ilvl="0">
      <w:start w:val="1"/>
      <w:numFmt w:val="bullet"/>
      <w:lvlText w:val="●"/>
      <w:lvlJc w:val="left"/>
      <w:pPr>
        <w:ind w:left="144"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F7589E"/>
    <w:multiLevelType w:val="multilevel"/>
    <w:tmpl w:val="F86A7F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78775A"/>
    <w:multiLevelType w:val="hybridMultilevel"/>
    <w:tmpl w:val="35543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57E38"/>
    <w:multiLevelType w:val="hybridMultilevel"/>
    <w:tmpl w:val="C92A0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2186E"/>
    <w:multiLevelType w:val="hybridMultilevel"/>
    <w:tmpl w:val="DC101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3F7E1E"/>
    <w:multiLevelType w:val="hybridMultilevel"/>
    <w:tmpl w:val="17848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382F"/>
    <w:multiLevelType w:val="hybridMultilevel"/>
    <w:tmpl w:val="12AEEE96"/>
    <w:lvl w:ilvl="0" w:tplc="8F0E76B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B0693"/>
    <w:multiLevelType w:val="multilevel"/>
    <w:tmpl w:val="D8A49426"/>
    <w:lvl w:ilvl="0">
      <w:start w:val="1"/>
      <w:numFmt w:val="bullet"/>
      <w:lvlText w:val="●"/>
      <w:lvlJc w:val="left"/>
      <w:pPr>
        <w:ind w:left="3150" w:hanging="360"/>
      </w:pPr>
      <w:rPr>
        <w:rFonts w:ascii="Noto Sans Symbols" w:eastAsia="Noto Sans Symbols" w:hAnsi="Noto Sans Symbols" w:cs="Noto Sans Symbols"/>
      </w:rPr>
    </w:lvl>
    <w:lvl w:ilvl="1">
      <w:start w:val="1"/>
      <w:numFmt w:val="bullet"/>
      <w:lvlText w:val="o"/>
      <w:lvlJc w:val="left"/>
      <w:pPr>
        <w:ind w:left="4230" w:hanging="360"/>
      </w:pPr>
      <w:rPr>
        <w:rFonts w:ascii="Courier New" w:eastAsia="Courier New" w:hAnsi="Courier New" w:cs="Courier New"/>
      </w:rPr>
    </w:lvl>
    <w:lvl w:ilvl="2">
      <w:start w:val="1"/>
      <w:numFmt w:val="bullet"/>
      <w:lvlText w:val="▪"/>
      <w:lvlJc w:val="left"/>
      <w:pPr>
        <w:ind w:left="4950" w:hanging="360"/>
      </w:pPr>
      <w:rPr>
        <w:rFonts w:ascii="Noto Sans Symbols" w:eastAsia="Noto Sans Symbols" w:hAnsi="Noto Sans Symbols" w:cs="Noto Sans Symbols"/>
      </w:rPr>
    </w:lvl>
    <w:lvl w:ilvl="3">
      <w:start w:val="1"/>
      <w:numFmt w:val="bullet"/>
      <w:lvlText w:val="●"/>
      <w:lvlJc w:val="left"/>
      <w:pPr>
        <w:ind w:left="5670" w:hanging="360"/>
      </w:pPr>
      <w:rPr>
        <w:rFonts w:ascii="Noto Sans Symbols" w:eastAsia="Noto Sans Symbols" w:hAnsi="Noto Sans Symbols" w:cs="Noto Sans Symbols"/>
      </w:rPr>
    </w:lvl>
    <w:lvl w:ilvl="4">
      <w:start w:val="1"/>
      <w:numFmt w:val="bullet"/>
      <w:lvlText w:val="o"/>
      <w:lvlJc w:val="left"/>
      <w:pPr>
        <w:ind w:left="6390" w:hanging="360"/>
      </w:pPr>
      <w:rPr>
        <w:rFonts w:ascii="Courier New" w:eastAsia="Courier New" w:hAnsi="Courier New" w:cs="Courier New"/>
      </w:rPr>
    </w:lvl>
    <w:lvl w:ilvl="5">
      <w:start w:val="1"/>
      <w:numFmt w:val="bullet"/>
      <w:lvlText w:val="▪"/>
      <w:lvlJc w:val="left"/>
      <w:pPr>
        <w:ind w:left="7110" w:hanging="360"/>
      </w:pPr>
      <w:rPr>
        <w:rFonts w:ascii="Noto Sans Symbols" w:eastAsia="Noto Sans Symbols" w:hAnsi="Noto Sans Symbols" w:cs="Noto Sans Symbols"/>
      </w:rPr>
    </w:lvl>
    <w:lvl w:ilvl="6">
      <w:start w:val="1"/>
      <w:numFmt w:val="bullet"/>
      <w:lvlText w:val="●"/>
      <w:lvlJc w:val="left"/>
      <w:pPr>
        <w:ind w:left="7830" w:hanging="360"/>
      </w:pPr>
      <w:rPr>
        <w:rFonts w:ascii="Noto Sans Symbols" w:eastAsia="Noto Sans Symbols" w:hAnsi="Noto Sans Symbols" w:cs="Noto Sans Symbols"/>
      </w:rPr>
    </w:lvl>
    <w:lvl w:ilvl="7">
      <w:start w:val="1"/>
      <w:numFmt w:val="bullet"/>
      <w:lvlText w:val="o"/>
      <w:lvlJc w:val="left"/>
      <w:pPr>
        <w:ind w:left="8550" w:hanging="360"/>
      </w:pPr>
      <w:rPr>
        <w:rFonts w:ascii="Courier New" w:eastAsia="Courier New" w:hAnsi="Courier New" w:cs="Courier New"/>
      </w:rPr>
    </w:lvl>
    <w:lvl w:ilvl="8">
      <w:start w:val="1"/>
      <w:numFmt w:val="bullet"/>
      <w:lvlText w:val="▪"/>
      <w:lvlJc w:val="left"/>
      <w:pPr>
        <w:ind w:left="9270" w:hanging="360"/>
      </w:pPr>
      <w:rPr>
        <w:rFonts w:ascii="Noto Sans Symbols" w:eastAsia="Noto Sans Symbols" w:hAnsi="Noto Sans Symbols" w:cs="Noto Sans Symbols"/>
      </w:rPr>
    </w:lvl>
  </w:abstractNum>
  <w:abstractNum w:abstractNumId="10" w15:restartNumberingAfterBreak="0">
    <w:nsid w:val="210913F4"/>
    <w:multiLevelType w:val="hybridMultilevel"/>
    <w:tmpl w:val="EA2C2C3C"/>
    <w:lvl w:ilvl="0" w:tplc="68D633B6">
      <w:start w:val="1"/>
      <w:numFmt w:val="bullet"/>
      <w:pStyle w:val="Instruction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12087"/>
    <w:multiLevelType w:val="hybridMultilevel"/>
    <w:tmpl w:val="E4CC1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244B01"/>
    <w:multiLevelType w:val="hybridMultilevel"/>
    <w:tmpl w:val="715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064085"/>
    <w:multiLevelType w:val="multilevel"/>
    <w:tmpl w:val="BC102770"/>
    <w:lvl w:ilvl="0">
      <w:start w:val="1"/>
      <w:numFmt w:val="bullet"/>
      <w:lvlText w:val="●"/>
      <w:lvlJc w:val="left"/>
      <w:pPr>
        <w:ind w:left="333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4F34743"/>
    <w:multiLevelType w:val="multilevel"/>
    <w:tmpl w:val="3D42772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658349E"/>
    <w:multiLevelType w:val="hybridMultilevel"/>
    <w:tmpl w:val="D884C2C4"/>
    <w:lvl w:ilvl="0" w:tplc="4E349D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F61BB"/>
    <w:multiLevelType w:val="hybridMultilevel"/>
    <w:tmpl w:val="9F80728C"/>
    <w:lvl w:ilvl="0" w:tplc="8EC6CAF4">
      <w:start w:val="1"/>
      <w:numFmt w:val="bullet"/>
      <w:pStyle w:val="Bullet2"/>
      <w:lvlText w:val=""/>
      <w:lvlJc w:val="left"/>
      <w:pPr>
        <w:ind w:left="63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1443C"/>
    <w:multiLevelType w:val="hybridMultilevel"/>
    <w:tmpl w:val="F00E04AE"/>
    <w:lvl w:ilvl="0" w:tplc="B5B695D0">
      <w:start w:val="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A5595"/>
    <w:multiLevelType w:val="hybridMultilevel"/>
    <w:tmpl w:val="E1FE7AB2"/>
    <w:lvl w:ilvl="0" w:tplc="619E6B80">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30275"/>
    <w:multiLevelType w:val="hybridMultilevel"/>
    <w:tmpl w:val="01B6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81FF8"/>
    <w:multiLevelType w:val="hybridMultilevel"/>
    <w:tmpl w:val="0A42F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73504"/>
    <w:multiLevelType w:val="multilevel"/>
    <w:tmpl w:val="0C6A9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5043A1B"/>
    <w:multiLevelType w:val="hybridMultilevel"/>
    <w:tmpl w:val="A6627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05AD3"/>
    <w:multiLevelType w:val="hybridMultilevel"/>
    <w:tmpl w:val="447EF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203A35"/>
    <w:multiLevelType w:val="hybridMultilevel"/>
    <w:tmpl w:val="33361C8E"/>
    <w:lvl w:ilvl="0" w:tplc="7250CB56">
      <w:start w:val="2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335BA8"/>
    <w:multiLevelType w:val="hybridMultilevel"/>
    <w:tmpl w:val="D056F424"/>
    <w:lvl w:ilvl="0" w:tplc="4AFC0582">
      <w:start w:val="3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C3FF4"/>
    <w:multiLevelType w:val="hybridMultilevel"/>
    <w:tmpl w:val="7180CE1C"/>
    <w:lvl w:ilvl="0" w:tplc="E51E2BD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B26B7"/>
    <w:multiLevelType w:val="hybridMultilevel"/>
    <w:tmpl w:val="095C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B1590"/>
    <w:multiLevelType w:val="hybridMultilevel"/>
    <w:tmpl w:val="A33822D2"/>
    <w:lvl w:ilvl="0" w:tplc="38883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5F52FE"/>
    <w:multiLevelType w:val="multilevel"/>
    <w:tmpl w:val="4C2C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0A472C"/>
    <w:multiLevelType w:val="hybridMultilevel"/>
    <w:tmpl w:val="431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180BEC"/>
    <w:multiLevelType w:val="hybridMultilevel"/>
    <w:tmpl w:val="5BA8D674"/>
    <w:lvl w:ilvl="0" w:tplc="3CFE502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8"/>
  </w:num>
  <w:num w:numId="4">
    <w:abstractNumId w:val="29"/>
  </w:num>
  <w:num w:numId="5">
    <w:abstractNumId w:val="27"/>
  </w:num>
  <w:num w:numId="6">
    <w:abstractNumId w:val="22"/>
  </w:num>
  <w:num w:numId="7">
    <w:abstractNumId w:val="7"/>
  </w:num>
  <w:num w:numId="8">
    <w:abstractNumId w:val="4"/>
  </w:num>
  <w:num w:numId="9">
    <w:abstractNumId w:val="12"/>
  </w:num>
  <w:num w:numId="10">
    <w:abstractNumId w:val="30"/>
  </w:num>
  <w:num w:numId="11">
    <w:abstractNumId w:val="1"/>
  </w:num>
  <w:num w:numId="12">
    <w:abstractNumId w:val="20"/>
  </w:num>
  <w:num w:numId="13">
    <w:abstractNumId w:val="8"/>
  </w:num>
  <w:num w:numId="14">
    <w:abstractNumId w:val="19"/>
  </w:num>
  <w:num w:numId="15">
    <w:abstractNumId w:val="15"/>
  </w:num>
  <w:num w:numId="16">
    <w:abstractNumId w:val="11"/>
  </w:num>
  <w:num w:numId="17">
    <w:abstractNumId w:val="26"/>
  </w:num>
  <w:num w:numId="18">
    <w:abstractNumId w:val="31"/>
  </w:num>
  <w:num w:numId="19">
    <w:abstractNumId w:val="25"/>
  </w:num>
  <w:num w:numId="20">
    <w:abstractNumId w:val="17"/>
  </w:num>
  <w:num w:numId="21">
    <w:abstractNumId w:val="24"/>
  </w:num>
  <w:num w:numId="22">
    <w:abstractNumId w:val="18"/>
  </w:num>
  <w:num w:numId="23">
    <w:abstractNumId w:val="16"/>
  </w:num>
  <w:num w:numId="24">
    <w:abstractNumId w:val="10"/>
  </w:num>
  <w:num w:numId="25">
    <w:abstractNumId w:val="5"/>
  </w:num>
  <w:num w:numId="26">
    <w:abstractNumId w:val="23"/>
  </w:num>
  <w:num w:numId="27">
    <w:abstractNumId w:val="2"/>
  </w:num>
  <w:num w:numId="28">
    <w:abstractNumId w:val="21"/>
  </w:num>
  <w:num w:numId="29">
    <w:abstractNumId w:val="9"/>
  </w:num>
  <w:num w:numId="30">
    <w:abstractNumId w:val="3"/>
  </w:num>
  <w:num w:numId="31">
    <w:abstractNumId w:val="13"/>
  </w:num>
  <w:num w:numId="32">
    <w:abstractNumId w:val="14"/>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EwtzAyNzI0MzM0tjRT0lEKTi0uzszPAykwrgUAf3mRBSwAAAA="/>
  </w:docVars>
  <w:rsids>
    <w:rsidRoot w:val="007A3F46"/>
    <w:rsid w:val="0000072A"/>
    <w:rsid w:val="00001FD2"/>
    <w:rsid w:val="00002F4A"/>
    <w:rsid w:val="00003FCB"/>
    <w:rsid w:val="00005E02"/>
    <w:rsid w:val="00010690"/>
    <w:rsid w:val="000112BA"/>
    <w:rsid w:val="0001621B"/>
    <w:rsid w:val="000176C4"/>
    <w:rsid w:val="00020A8B"/>
    <w:rsid w:val="000216C1"/>
    <w:rsid w:val="00021867"/>
    <w:rsid w:val="00021ABA"/>
    <w:rsid w:val="00022910"/>
    <w:rsid w:val="00022B3A"/>
    <w:rsid w:val="00026E6C"/>
    <w:rsid w:val="00034448"/>
    <w:rsid w:val="00034DE1"/>
    <w:rsid w:val="0004130F"/>
    <w:rsid w:val="00041314"/>
    <w:rsid w:val="0004246F"/>
    <w:rsid w:val="0004254C"/>
    <w:rsid w:val="00044A26"/>
    <w:rsid w:val="0004536A"/>
    <w:rsid w:val="00045E1D"/>
    <w:rsid w:val="0004644A"/>
    <w:rsid w:val="00046DDE"/>
    <w:rsid w:val="000502B0"/>
    <w:rsid w:val="000504E9"/>
    <w:rsid w:val="00051E69"/>
    <w:rsid w:val="00052C1B"/>
    <w:rsid w:val="0005544A"/>
    <w:rsid w:val="0005705B"/>
    <w:rsid w:val="00057924"/>
    <w:rsid w:val="00057B50"/>
    <w:rsid w:val="00062347"/>
    <w:rsid w:val="0006252C"/>
    <w:rsid w:val="00062666"/>
    <w:rsid w:val="00062FB5"/>
    <w:rsid w:val="00064452"/>
    <w:rsid w:val="00073409"/>
    <w:rsid w:val="0008042C"/>
    <w:rsid w:val="00080FC6"/>
    <w:rsid w:val="0008121F"/>
    <w:rsid w:val="00082B2E"/>
    <w:rsid w:val="000854B3"/>
    <w:rsid w:val="00093B15"/>
    <w:rsid w:val="00094424"/>
    <w:rsid w:val="0009537A"/>
    <w:rsid w:val="000973CE"/>
    <w:rsid w:val="000A0388"/>
    <w:rsid w:val="000A0E17"/>
    <w:rsid w:val="000A15D9"/>
    <w:rsid w:val="000A30CE"/>
    <w:rsid w:val="000A444B"/>
    <w:rsid w:val="000A61AE"/>
    <w:rsid w:val="000B0A3B"/>
    <w:rsid w:val="000B4802"/>
    <w:rsid w:val="000B5012"/>
    <w:rsid w:val="000B611E"/>
    <w:rsid w:val="000B7AC1"/>
    <w:rsid w:val="000C1BE6"/>
    <w:rsid w:val="000C4CE6"/>
    <w:rsid w:val="000C5AD4"/>
    <w:rsid w:val="000C7E66"/>
    <w:rsid w:val="000D11CE"/>
    <w:rsid w:val="000D1272"/>
    <w:rsid w:val="000D18F8"/>
    <w:rsid w:val="000D31DD"/>
    <w:rsid w:val="000D3DA3"/>
    <w:rsid w:val="000D64B2"/>
    <w:rsid w:val="000D6631"/>
    <w:rsid w:val="000D6E5F"/>
    <w:rsid w:val="000E2F5E"/>
    <w:rsid w:val="000E32DB"/>
    <w:rsid w:val="000E3CE2"/>
    <w:rsid w:val="000E4535"/>
    <w:rsid w:val="000E5377"/>
    <w:rsid w:val="000E782C"/>
    <w:rsid w:val="000F0441"/>
    <w:rsid w:val="000F2337"/>
    <w:rsid w:val="000F2882"/>
    <w:rsid w:val="000F4078"/>
    <w:rsid w:val="000F5A76"/>
    <w:rsid w:val="001007F0"/>
    <w:rsid w:val="00104B0D"/>
    <w:rsid w:val="00104CFD"/>
    <w:rsid w:val="00105E88"/>
    <w:rsid w:val="00106728"/>
    <w:rsid w:val="001070D9"/>
    <w:rsid w:val="001101CB"/>
    <w:rsid w:val="0011188D"/>
    <w:rsid w:val="001139FC"/>
    <w:rsid w:val="00116B13"/>
    <w:rsid w:val="00121FA3"/>
    <w:rsid w:val="00123AA3"/>
    <w:rsid w:val="00123C4C"/>
    <w:rsid w:val="00123E1B"/>
    <w:rsid w:val="00126D6B"/>
    <w:rsid w:val="001304CC"/>
    <w:rsid w:val="001304D7"/>
    <w:rsid w:val="0013325D"/>
    <w:rsid w:val="0013520F"/>
    <w:rsid w:val="00135C2C"/>
    <w:rsid w:val="001363D3"/>
    <w:rsid w:val="001408C6"/>
    <w:rsid w:val="00140CBB"/>
    <w:rsid w:val="00141863"/>
    <w:rsid w:val="0014255F"/>
    <w:rsid w:val="00146EFC"/>
    <w:rsid w:val="00150E24"/>
    <w:rsid w:val="00152755"/>
    <w:rsid w:val="0015367A"/>
    <w:rsid w:val="00155339"/>
    <w:rsid w:val="001570DB"/>
    <w:rsid w:val="00161028"/>
    <w:rsid w:val="00161A29"/>
    <w:rsid w:val="00163AF4"/>
    <w:rsid w:val="0016472E"/>
    <w:rsid w:val="001658D6"/>
    <w:rsid w:val="00166C3F"/>
    <w:rsid w:val="00167609"/>
    <w:rsid w:val="00170C89"/>
    <w:rsid w:val="00171E62"/>
    <w:rsid w:val="001751C2"/>
    <w:rsid w:val="001808AB"/>
    <w:rsid w:val="001820B5"/>
    <w:rsid w:val="001837D7"/>
    <w:rsid w:val="001849EF"/>
    <w:rsid w:val="00185303"/>
    <w:rsid w:val="00191D9E"/>
    <w:rsid w:val="00196732"/>
    <w:rsid w:val="00196AB0"/>
    <w:rsid w:val="001A0F10"/>
    <w:rsid w:val="001A239C"/>
    <w:rsid w:val="001A41FE"/>
    <w:rsid w:val="001A4836"/>
    <w:rsid w:val="001A4BA3"/>
    <w:rsid w:val="001A551C"/>
    <w:rsid w:val="001A5B6D"/>
    <w:rsid w:val="001A61D3"/>
    <w:rsid w:val="001A68A5"/>
    <w:rsid w:val="001A6B22"/>
    <w:rsid w:val="001A6FFD"/>
    <w:rsid w:val="001A7118"/>
    <w:rsid w:val="001B2FDE"/>
    <w:rsid w:val="001B4FFB"/>
    <w:rsid w:val="001C33CF"/>
    <w:rsid w:val="001C4539"/>
    <w:rsid w:val="001C5D2D"/>
    <w:rsid w:val="001C6016"/>
    <w:rsid w:val="001D1928"/>
    <w:rsid w:val="001D3827"/>
    <w:rsid w:val="001D6585"/>
    <w:rsid w:val="001D6A27"/>
    <w:rsid w:val="001D6B97"/>
    <w:rsid w:val="001E417E"/>
    <w:rsid w:val="001E71AE"/>
    <w:rsid w:val="001F31B7"/>
    <w:rsid w:val="001F5D76"/>
    <w:rsid w:val="001F773D"/>
    <w:rsid w:val="002016D4"/>
    <w:rsid w:val="0020426D"/>
    <w:rsid w:val="00204E1B"/>
    <w:rsid w:val="00205224"/>
    <w:rsid w:val="00206344"/>
    <w:rsid w:val="00207BFD"/>
    <w:rsid w:val="00210889"/>
    <w:rsid w:val="002140F4"/>
    <w:rsid w:val="002169DC"/>
    <w:rsid w:val="0022267E"/>
    <w:rsid w:val="0022398F"/>
    <w:rsid w:val="00227353"/>
    <w:rsid w:val="00227FDA"/>
    <w:rsid w:val="002304A3"/>
    <w:rsid w:val="00231459"/>
    <w:rsid w:val="00234D76"/>
    <w:rsid w:val="00240245"/>
    <w:rsid w:val="00246094"/>
    <w:rsid w:val="00246B47"/>
    <w:rsid w:val="00247567"/>
    <w:rsid w:val="0025384C"/>
    <w:rsid w:val="002567F4"/>
    <w:rsid w:val="0025779B"/>
    <w:rsid w:val="00266636"/>
    <w:rsid w:val="00266C8C"/>
    <w:rsid w:val="00274071"/>
    <w:rsid w:val="00274433"/>
    <w:rsid w:val="00275F41"/>
    <w:rsid w:val="002768F2"/>
    <w:rsid w:val="0028076B"/>
    <w:rsid w:val="00287652"/>
    <w:rsid w:val="0029021B"/>
    <w:rsid w:val="0029161C"/>
    <w:rsid w:val="00291665"/>
    <w:rsid w:val="0029288C"/>
    <w:rsid w:val="0029308F"/>
    <w:rsid w:val="00295234"/>
    <w:rsid w:val="002A15EA"/>
    <w:rsid w:val="002A50C3"/>
    <w:rsid w:val="002A6E49"/>
    <w:rsid w:val="002B1511"/>
    <w:rsid w:val="002B46AD"/>
    <w:rsid w:val="002B7240"/>
    <w:rsid w:val="002B76C3"/>
    <w:rsid w:val="002C1546"/>
    <w:rsid w:val="002C43B1"/>
    <w:rsid w:val="002C6752"/>
    <w:rsid w:val="002D102E"/>
    <w:rsid w:val="002D2569"/>
    <w:rsid w:val="002D3F28"/>
    <w:rsid w:val="002D520E"/>
    <w:rsid w:val="002E5344"/>
    <w:rsid w:val="002E5BBE"/>
    <w:rsid w:val="002F05E7"/>
    <w:rsid w:val="002F20EA"/>
    <w:rsid w:val="002F43D5"/>
    <w:rsid w:val="00300019"/>
    <w:rsid w:val="003012F6"/>
    <w:rsid w:val="003017E3"/>
    <w:rsid w:val="00301B4F"/>
    <w:rsid w:val="003032D9"/>
    <w:rsid w:val="003045C4"/>
    <w:rsid w:val="003049A6"/>
    <w:rsid w:val="0030734D"/>
    <w:rsid w:val="00311577"/>
    <w:rsid w:val="00313D7C"/>
    <w:rsid w:val="00314D15"/>
    <w:rsid w:val="00316FF1"/>
    <w:rsid w:val="003229EF"/>
    <w:rsid w:val="003235D9"/>
    <w:rsid w:val="00323AC4"/>
    <w:rsid w:val="00324CF8"/>
    <w:rsid w:val="00326B01"/>
    <w:rsid w:val="0032741B"/>
    <w:rsid w:val="00331A90"/>
    <w:rsid w:val="003333FE"/>
    <w:rsid w:val="00333742"/>
    <w:rsid w:val="00333A71"/>
    <w:rsid w:val="00333F16"/>
    <w:rsid w:val="003343C2"/>
    <w:rsid w:val="00334949"/>
    <w:rsid w:val="00335515"/>
    <w:rsid w:val="003372F1"/>
    <w:rsid w:val="00340767"/>
    <w:rsid w:val="00340B23"/>
    <w:rsid w:val="0034104D"/>
    <w:rsid w:val="0034368C"/>
    <w:rsid w:val="00344F38"/>
    <w:rsid w:val="00347772"/>
    <w:rsid w:val="00350384"/>
    <w:rsid w:val="00350826"/>
    <w:rsid w:val="0035103B"/>
    <w:rsid w:val="00353D65"/>
    <w:rsid w:val="003541B3"/>
    <w:rsid w:val="00354216"/>
    <w:rsid w:val="003612C0"/>
    <w:rsid w:val="00365526"/>
    <w:rsid w:val="00366E03"/>
    <w:rsid w:val="00370126"/>
    <w:rsid w:val="003715F3"/>
    <w:rsid w:val="00371F8B"/>
    <w:rsid w:val="00373A5E"/>
    <w:rsid w:val="0037677A"/>
    <w:rsid w:val="003768AC"/>
    <w:rsid w:val="00376F5E"/>
    <w:rsid w:val="003778DA"/>
    <w:rsid w:val="00380676"/>
    <w:rsid w:val="0038627A"/>
    <w:rsid w:val="00390145"/>
    <w:rsid w:val="003925CE"/>
    <w:rsid w:val="00395992"/>
    <w:rsid w:val="003A033E"/>
    <w:rsid w:val="003A3407"/>
    <w:rsid w:val="003B04BC"/>
    <w:rsid w:val="003B1129"/>
    <w:rsid w:val="003B4634"/>
    <w:rsid w:val="003B5B47"/>
    <w:rsid w:val="003B5D2C"/>
    <w:rsid w:val="003C234E"/>
    <w:rsid w:val="003C52D6"/>
    <w:rsid w:val="003C5458"/>
    <w:rsid w:val="003D178D"/>
    <w:rsid w:val="003D2A3B"/>
    <w:rsid w:val="003D2FA2"/>
    <w:rsid w:val="003D7216"/>
    <w:rsid w:val="003E0E4B"/>
    <w:rsid w:val="003E2FB9"/>
    <w:rsid w:val="003E395F"/>
    <w:rsid w:val="003E3C66"/>
    <w:rsid w:val="003E4834"/>
    <w:rsid w:val="003E4FB5"/>
    <w:rsid w:val="003E58E8"/>
    <w:rsid w:val="003E79D2"/>
    <w:rsid w:val="003F492D"/>
    <w:rsid w:val="003F4E3C"/>
    <w:rsid w:val="003F552A"/>
    <w:rsid w:val="003F57BE"/>
    <w:rsid w:val="00400FC4"/>
    <w:rsid w:val="004010E9"/>
    <w:rsid w:val="0040676F"/>
    <w:rsid w:val="004129AF"/>
    <w:rsid w:val="00414E04"/>
    <w:rsid w:val="00416990"/>
    <w:rsid w:val="004206BD"/>
    <w:rsid w:val="004225DC"/>
    <w:rsid w:val="00423B09"/>
    <w:rsid w:val="00424783"/>
    <w:rsid w:val="0043000C"/>
    <w:rsid w:val="0043255B"/>
    <w:rsid w:val="00433668"/>
    <w:rsid w:val="0043495B"/>
    <w:rsid w:val="0043552A"/>
    <w:rsid w:val="0043562B"/>
    <w:rsid w:val="004379FB"/>
    <w:rsid w:val="00440C50"/>
    <w:rsid w:val="00442587"/>
    <w:rsid w:val="00443088"/>
    <w:rsid w:val="0044452E"/>
    <w:rsid w:val="00445B9D"/>
    <w:rsid w:val="0045141D"/>
    <w:rsid w:val="00453861"/>
    <w:rsid w:val="00455887"/>
    <w:rsid w:val="00460593"/>
    <w:rsid w:val="00466D57"/>
    <w:rsid w:val="004707CC"/>
    <w:rsid w:val="0047207B"/>
    <w:rsid w:val="0047293D"/>
    <w:rsid w:val="00477B96"/>
    <w:rsid w:val="00484A1F"/>
    <w:rsid w:val="00486949"/>
    <w:rsid w:val="00487101"/>
    <w:rsid w:val="00493D4E"/>
    <w:rsid w:val="00494B8F"/>
    <w:rsid w:val="00494BD2"/>
    <w:rsid w:val="00495C43"/>
    <w:rsid w:val="0049692B"/>
    <w:rsid w:val="004A0C63"/>
    <w:rsid w:val="004A353E"/>
    <w:rsid w:val="004A570D"/>
    <w:rsid w:val="004A6A5C"/>
    <w:rsid w:val="004A6ED9"/>
    <w:rsid w:val="004A72ED"/>
    <w:rsid w:val="004B012B"/>
    <w:rsid w:val="004B12B7"/>
    <w:rsid w:val="004B173B"/>
    <w:rsid w:val="004B34BF"/>
    <w:rsid w:val="004B353D"/>
    <w:rsid w:val="004B5429"/>
    <w:rsid w:val="004B66F7"/>
    <w:rsid w:val="004B72EE"/>
    <w:rsid w:val="004B7669"/>
    <w:rsid w:val="004B7D22"/>
    <w:rsid w:val="004C05A9"/>
    <w:rsid w:val="004C0F40"/>
    <w:rsid w:val="004C12D1"/>
    <w:rsid w:val="004C14B3"/>
    <w:rsid w:val="004C188A"/>
    <w:rsid w:val="004C3222"/>
    <w:rsid w:val="004C6467"/>
    <w:rsid w:val="004D138E"/>
    <w:rsid w:val="004D15FB"/>
    <w:rsid w:val="004D201B"/>
    <w:rsid w:val="004D333F"/>
    <w:rsid w:val="004D53D7"/>
    <w:rsid w:val="004D6F62"/>
    <w:rsid w:val="004D7275"/>
    <w:rsid w:val="004D7603"/>
    <w:rsid w:val="004D7987"/>
    <w:rsid w:val="004E0A44"/>
    <w:rsid w:val="004E17BB"/>
    <w:rsid w:val="004E2083"/>
    <w:rsid w:val="004E23C7"/>
    <w:rsid w:val="004E2789"/>
    <w:rsid w:val="004E2B2F"/>
    <w:rsid w:val="004E2F0B"/>
    <w:rsid w:val="004E3012"/>
    <w:rsid w:val="004E3F86"/>
    <w:rsid w:val="004E711D"/>
    <w:rsid w:val="004F0BD9"/>
    <w:rsid w:val="004F0F8D"/>
    <w:rsid w:val="004F33AB"/>
    <w:rsid w:val="004F4DE9"/>
    <w:rsid w:val="004F52C9"/>
    <w:rsid w:val="00501E19"/>
    <w:rsid w:val="005047AE"/>
    <w:rsid w:val="00504989"/>
    <w:rsid w:val="00505E55"/>
    <w:rsid w:val="00516BE4"/>
    <w:rsid w:val="00521814"/>
    <w:rsid w:val="00524FCF"/>
    <w:rsid w:val="005256D7"/>
    <w:rsid w:val="00531F74"/>
    <w:rsid w:val="00532BC6"/>
    <w:rsid w:val="005333ED"/>
    <w:rsid w:val="00537261"/>
    <w:rsid w:val="0054225D"/>
    <w:rsid w:val="005423DF"/>
    <w:rsid w:val="00542AA6"/>
    <w:rsid w:val="00542DC2"/>
    <w:rsid w:val="00544066"/>
    <w:rsid w:val="005446A1"/>
    <w:rsid w:val="0054678F"/>
    <w:rsid w:val="005519FE"/>
    <w:rsid w:val="0055379B"/>
    <w:rsid w:val="005546EE"/>
    <w:rsid w:val="005630B4"/>
    <w:rsid w:val="0056373F"/>
    <w:rsid w:val="00570E05"/>
    <w:rsid w:val="00571085"/>
    <w:rsid w:val="00574A07"/>
    <w:rsid w:val="0057649D"/>
    <w:rsid w:val="00582C39"/>
    <w:rsid w:val="00583876"/>
    <w:rsid w:val="00583D07"/>
    <w:rsid w:val="00583D48"/>
    <w:rsid w:val="00587EF3"/>
    <w:rsid w:val="00590736"/>
    <w:rsid w:val="005907A1"/>
    <w:rsid w:val="005948D5"/>
    <w:rsid w:val="00596F0B"/>
    <w:rsid w:val="005A1BAC"/>
    <w:rsid w:val="005A20EF"/>
    <w:rsid w:val="005A41FF"/>
    <w:rsid w:val="005A63E0"/>
    <w:rsid w:val="005A6B2D"/>
    <w:rsid w:val="005B2FF3"/>
    <w:rsid w:val="005B5442"/>
    <w:rsid w:val="005C0038"/>
    <w:rsid w:val="005C16B5"/>
    <w:rsid w:val="005C1E70"/>
    <w:rsid w:val="005C1ED5"/>
    <w:rsid w:val="005C222B"/>
    <w:rsid w:val="005C2D2F"/>
    <w:rsid w:val="005C3222"/>
    <w:rsid w:val="005C6188"/>
    <w:rsid w:val="005C7126"/>
    <w:rsid w:val="005C7A1B"/>
    <w:rsid w:val="005D06A9"/>
    <w:rsid w:val="005D2FFB"/>
    <w:rsid w:val="005D3BDF"/>
    <w:rsid w:val="005D3CD1"/>
    <w:rsid w:val="005D5163"/>
    <w:rsid w:val="005D70EB"/>
    <w:rsid w:val="005E0DAF"/>
    <w:rsid w:val="005E4E91"/>
    <w:rsid w:val="005F0395"/>
    <w:rsid w:val="005F03BB"/>
    <w:rsid w:val="005F0D08"/>
    <w:rsid w:val="005F2833"/>
    <w:rsid w:val="005F2BCB"/>
    <w:rsid w:val="005F39B4"/>
    <w:rsid w:val="005F3F80"/>
    <w:rsid w:val="005F527D"/>
    <w:rsid w:val="005F55B6"/>
    <w:rsid w:val="005F63F1"/>
    <w:rsid w:val="005F6DEC"/>
    <w:rsid w:val="00600830"/>
    <w:rsid w:val="006023B7"/>
    <w:rsid w:val="0060371C"/>
    <w:rsid w:val="00605184"/>
    <w:rsid w:val="0060746D"/>
    <w:rsid w:val="00607D32"/>
    <w:rsid w:val="0061273E"/>
    <w:rsid w:val="0061486D"/>
    <w:rsid w:val="00615600"/>
    <w:rsid w:val="00615A36"/>
    <w:rsid w:val="006206D5"/>
    <w:rsid w:val="00621F74"/>
    <w:rsid w:val="00622632"/>
    <w:rsid w:val="00625090"/>
    <w:rsid w:val="0062542C"/>
    <w:rsid w:val="006273FE"/>
    <w:rsid w:val="0063358C"/>
    <w:rsid w:val="00636613"/>
    <w:rsid w:val="006370F6"/>
    <w:rsid w:val="00637C71"/>
    <w:rsid w:val="00641369"/>
    <w:rsid w:val="00644F40"/>
    <w:rsid w:val="00645810"/>
    <w:rsid w:val="0064685C"/>
    <w:rsid w:val="00646E9A"/>
    <w:rsid w:val="0065067B"/>
    <w:rsid w:val="0065400A"/>
    <w:rsid w:val="00656FBD"/>
    <w:rsid w:val="00661961"/>
    <w:rsid w:val="00661C4A"/>
    <w:rsid w:val="00662171"/>
    <w:rsid w:val="00662744"/>
    <w:rsid w:val="00665A7C"/>
    <w:rsid w:val="00670116"/>
    <w:rsid w:val="006705CF"/>
    <w:rsid w:val="00672DD6"/>
    <w:rsid w:val="0067544B"/>
    <w:rsid w:val="00675540"/>
    <w:rsid w:val="00675B96"/>
    <w:rsid w:val="006765C9"/>
    <w:rsid w:val="0067673F"/>
    <w:rsid w:val="00676EF8"/>
    <w:rsid w:val="00682589"/>
    <w:rsid w:val="006862FB"/>
    <w:rsid w:val="006874A2"/>
    <w:rsid w:val="006901C3"/>
    <w:rsid w:val="00691B7E"/>
    <w:rsid w:val="0069238B"/>
    <w:rsid w:val="006955ED"/>
    <w:rsid w:val="006A00CA"/>
    <w:rsid w:val="006A0A56"/>
    <w:rsid w:val="006A4FC6"/>
    <w:rsid w:val="006A6056"/>
    <w:rsid w:val="006A6137"/>
    <w:rsid w:val="006A6201"/>
    <w:rsid w:val="006B31FF"/>
    <w:rsid w:val="006B3A24"/>
    <w:rsid w:val="006B5436"/>
    <w:rsid w:val="006B61AE"/>
    <w:rsid w:val="006B7DB1"/>
    <w:rsid w:val="006C207A"/>
    <w:rsid w:val="006C24B5"/>
    <w:rsid w:val="006C34FC"/>
    <w:rsid w:val="006C64BA"/>
    <w:rsid w:val="006C6551"/>
    <w:rsid w:val="006D12EE"/>
    <w:rsid w:val="006D206F"/>
    <w:rsid w:val="006D338F"/>
    <w:rsid w:val="006D3BA3"/>
    <w:rsid w:val="006D4730"/>
    <w:rsid w:val="006D63C7"/>
    <w:rsid w:val="006D71D4"/>
    <w:rsid w:val="006E31EF"/>
    <w:rsid w:val="006E48C0"/>
    <w:rsid w:val="006E5C45"/>
    <w:rsid w:val="006E5EB4"/>
    <w:rsid w:val="006E703A"/>
    <w:rsid w:val="006E78CB"/>
    <w:rsid w:val="006F26DB"/>
    <w:rsid w:val="006F631A"/>
    <w:rsid w:val="007016CD"/>
    <w:rsid w:val="0070472B"/>
    <w:rsid w:val="007057BA"/>
    <w:rsid w:val="00710BEE"/>
    <w:rsid w:val="00711C4E"/>
    <w:rsid w:val="00713CDC"/>
    <w:rsid w:val="00716651"/>
    <w:rsid w:val="00716A87"/>
    <w:rsid w:val="00717001"/>
    <w:rsid w:val="007252FE"/>
    <w:rsid w:val="00725CDE"/>
    <w:rsid w:val="007263E0"/>
    <w:rsid w:val="007320F6"/>
    <w:rsid w:val="007375AF"/>
    <w:rsid w:val="00740215"/>
    <w:rsid w:val="00741F1D"/>
    <w:rsid w:val="00742143"/>
    <w:rsid w:val="0074251E"/>
    <w:rsid w:val="00743748"/>
    <w:rsid w:val="00745641"/>
    <w:rsid w:val="00746770"/>
    <w:rsid w:val="007468C9"/>
    <w:rsid w:val="007509CC"/>
    <w:rsid w:val="00754661"/>
    <w:rsid w:val="00755081"/>
    <w:rsid w:val="00755115"/>
    <w:rsid w:val="0075541E"/>
    <w:rsid w:val="00757735"/>
    <w:rsid w:val="007600A3"/>
    <w:rsid w:val="0076044C"/>
    <w:rsid w:val="00760D6F"/>
    <w:rsid w:val="00763C02"/>
    <w:rsid w:val="007640E9"/>
    <w:rsid w:val="00767ABE"/>
    <w:rsid w:val="0077363A"/>
    <w:rsid w:val="00774536"/>
    <w:rsid w:val="007755C6"/>
    <w:rsid w:val="007806FB"/>
    <w:rsid w:val="00783C47"/>
    <w:rsid w:val="00787B4E"/>
    <w:rsid w:val="007901AE"/>
    <w:rsid w:val="00791996"/>
    <w:rsid w:val="0079270A"/>
    <w:rsid w:val="00794074"/>
    <w:rsid w:val="00794E54"/>
    <w:rsid w:val="0079581E"/>
    <w:rsid w:val="007964FB"/>
    <w:rsid w:val="007A0104"/>
    <w:rsid w:val="007A0673"/>
    <w:rsid w:val="007A10DD"/>
    <w:rsid w:val="007A3F46"/>
    <w:rsid w:val="007A443B"/>
    <w:rsid w:val="007A6D3F"/>
    <w:rsid w:val="007B360E"/>
    <w:rsid w:val="007B4140"/>
    <w:rsid w:val="007C102A"/>
    <w:rsid w:val="007C2B2F"/>
    <w:rsid w:val="007C2FB9"/>
    <w:rsid w:val="007C435C"/>
    <w:rsid w:val="007C6DD4"/>
    <w:rsid w:val="007C7800"/>
    <w:rsid w:val="007D1C28"/>
    <w:rsid w:val="007D1D57"/>
    <w:rsid w:val="007D1EB7"/>
    <w:rsid w:val="007D5B71"/>
    <w:rsid w:val="007D6A64"/>
    <w:rsid w:val="007D792F"/>
    <w:rsid w:val="007E07E5"/>
    <w:rsid w:val="007E39F2"/>
    <w:rsid w:val="007E4112"/>
    <w:rsid w:val="007E411A"/>
    <w:rsid w:val="007E6275"/>
    <w:rsid w:val="007E6C22"/>
    <w:rsid w:val="007F1CDD"/>
    <w:rsid w:val="007F1E52"/>
    <w:rsid w:val="007F1FB3"/>
    <w:rsid w:val="007F430C"/>
    <w:rsid w:val="00800D94"/>
    <w:rsid w:val="00801BD3"/>
    <w:rsid w:val="0080230F"/>
    <w:rsid w:val="00803897"/>
    <w:rsid w:val="00805237"/>
    <w:rsid w:val="00805A95"/>
    <w:rsid w:val="008075F8"/>
    <w:rsid w:val="00812C7F"/>
    <w:rsid w:val="00814AAB"/>
    <w:rsid w:val="008174FF"/>
    <w:rsid w:val="00817D09"/>
    <w:rsid w:val="008201A4"/>
    <w:rsid w:val="00825B48"/>
    <w:rsid w:val="00825C39"/>
    <w:rsid w:val="00826FF2"/>
    <w:rsid w:val="00827735"/>
    <w:rsid w:val="0083085E"/>
    <w:rsid w:val="00830D7F"/>
    <w:rsid w:val="00831DC7"/>
    <w:rsid w:val="00832297"/>
    <w:rsid w:val="008346E1"/>
    <w:rsid w:val="008368FC"/>
    <w:rsid w:val="008405D2"/>
    <w:rsid w:val="00845F7A"/>
    <w:rsid w:val="008477A8"/>
    <w:rsid w:val="00850F04"/>
    <w:rsid w:val="008512A2"/>
    <w:rsid w:val="00852F3E"/>
    <w:rsid w:val="00852FBE"/>
    <w:rsid w:val="008538EE"/>
    <w:rsid w:val="0085614F"/>
    <w:rsid w:val="00856336"/>
    <w:rsid w:val="008566E8"/>
    <w:rsid w:val="00860BBB"/>
    <w:rsid w:val="00861ECB"/>
    <w:rsid w:val="00862A85"/>
    <w:rsid w:val="00865275"/>
    <w:rsid w:val="00870DA7"/>
    <w:rsid w:val="008710B7"/>
    <w:rsid w:val="00871F96"/>
    <w:rsid w:val="00872CDE"/>
    <w:rsid w:val="00873A2D"/>
    <w:rsid w:val="00873B01"/>
    <w:rsid w:val="00873E02"/>
    <w:rsid w:val="0087473E"/>
    <w:rsid w:val="00874DF6"/>
    <w:rsid w:val="00875ADD"/>
    <w:rsid w:val="008764C4"/>
    <w:rsid w:val="00877697"/>
    <w:rsid w:val="008802EE"/>
    <w:rsid w:val="00880E38"/>
    <w:rsid w:val="00881454"/>
    <w:rsid w:val="008824F2"/>
    <w:rsid w:val="008855F3"/>
    <w:rsid w:val="00887B3E"/>
    <w:rsid w:val="0089119D"/>
    <w:rsid w:val="00891ECE"/>
    <w:rsid w:val="00893266"/>
    <w:rsid w:val="00893648"/>
    <w:rsid w:val="00893802"/>
    <w:rsid w:val="0089481C"/>
    <w:rsid w:val="00894977"/>
    <w:rsid w:val="00895B63"/>
    <w:rsid w:val="00896E6D"/>
    <w:rsid w:val="008A10A7"/>
    <w:rsid w:val="008A125A"/>
    <w:rsid w:val="008A12E3"/>
    <w:rsid w:val="008A1C40"/>
    <w:rsid w:val="008A1D07"/>
    <w:rsid w:val="008A1ED7"/>
    <w:rsid w:val="008A2E49"/>
    <w:rsid w:val="008A5575"/>
    <w:rsid w:val="008A62DA"/>
    <w:rsid w:val="008A657E"/>
    <w:rsid w:val="008B0E43"/>
    <w:rsid w:val="008B2717"/>
    <w:rsid w:val="008B2C33"/>
    <w:rsid w:val="008B6642"/>
    <w:rsid w:val="008B6F08"/>
    <w:rsid w:val="008B7F13"/>
    <w:rsid w:val="008C119B"/>
    <w:rsid w:val="008C1B2D"/>
    <w:rsid w:val="008C2BC3"/>
    <w:rsid w:val="008C489B"/>
    <w:rsid w:val="008C5551"/>
    <w:rsid w:val="008C66DA"/>
    <w:rsid w:val="008C6D88"/>
    <w:rsid w:val="008D44E5"/>
    <w:rsid w:val="008D5BC0"/>
    <w:rsid w:val="008D62C8"/>
    <w:rsid w:val="008D6369"/>
    <w:rsid w:val="008E05C4"/>
    <w:rsid w:val="008E7B2C"/>
    <w:rsid w:val="008F17AA"/>
    <w:rsid w:val="00900DC0"/>
    <w:rsid w:val="00900F64"/>
    <w:rsid w:val="0090177B"/>
    <w:rsid w:val="00901F40"/>
    <w:rsid w:val="0090206A"/>
    <w:rsid w:val="009035F8"/>
    <w:rsid w:val="00910654"/>
    <w:rsid w:val="00912CC0"/>
    <w:rsid w:val="0091422A"/>
    <w:rsid w:val="0092000E"/>
    <w:rsid w:val="00920D01"/>
    <w:rsid w:val="00923FB7"/>
    <w:rsid w:val="0092414D"/>
    <w:rsid w:val="0092495A"/>
    <w:rsid w:val="00925C8A"/>
    <w:rsid w:val="009303AB"/>
    <w:rsid w:val="00931B5A"/>
    <w:rsid w:val="009348CF"/>
    <w:rsid w:val="00935CB4"/>
    <w:rsid w:val="00936157"/>
    <w:rsid w:val="0093676C"/>
    <w:rsid w:val="009372B2"/>
    <w:rsid w:val="00937C17"/>
    <w:rsid w:val="00937D51"/>
    <w:rsid w:val="00940CE8"/>
    <w:rsid w:val="009412E7"/>
    <w:rsid w:val="00941A09"/>
    <w:rsid w:val="00941D83"/>
    <w:rsid w:val="0094426F"/>
    <w:rsid w:val="00944D6D"/>
    <w:rsid w:val="0094603B"/>
    <w:rsid w:val="009460CA"/>
    <w:rsid w:val="00946732"/>
    <w:rsid w:val="00952586"/>
    <w:rsid w:val="00952C23"/>
    <w:rsid w:val="00952D92"/>
    <w:rsid w:val="00952F53"/>
    <w:rsid w:val="00953311"/>
    <w:rsid w:val="009545F2"/>
    <w:rsid w:val="00956537"/>
    <w:rsid w:val="0096034B"/>
    <w:rsid w:val="0096040F"/>
    <w:rsid w:val="00964F6C"/>
    <w:rsid w:val="0096671D"/>
    <w:rsid w:val="00967B51"/>
    <w:rsid w:val="00971109"/>
    <w:rsid w:val="00972192"/>
    <w:rsid w:val="00972622"/>
    <w:rsid w:val="009762E9"/>
    <w:rsid w:val="00976A49"/>
    <w:rsid w:val="009852A5"/>
    <w:rsid w:val="009855AF"/>
    <w:rsid w:val="00986553"/>
    <w:rsid w:val="00986BF5"/>
    <w:rsid w:val="009870A5"/>
    <w:rsid w:val="0098739F"/>
    <w:rsid w:val="00987A41"/>
    <w:rsid w:val="00990061"/>
    <w:rsid w:val="009901FE"/>
    <w:rsid w:val="0099162A"/>
    <w:rsid w:val="00991B5D"/>
    <w:rsid w:val="00993192"/>
    <w:rsid w:val="00997BFE"/>
    <w:rsid w:val="009A1534"/>
    <w:rsid w:val="009A20D2"/>
    <w:rsid w:val="009A2F41"/>
    <w:rsid w:val="009A3E09"/>
    <w:rsid w:val="009A4357"/>
    <w:rsid w:val="009A5695"/>
    <w:rsid w:val="009A5CC3"/>
    <w:rsid w:val="009A620E"/>
    <w:rsid w:val="009A6D3F"/>
    <w:rsid w:val="009B1887"/>
    <w:rsid w:val="009B21E3"/>
    <w:rsid w:val="009B79C1"/>
    <w:rsid w:val="009C165D"/>
    <w:rsid w:val="009C198D"/>
    <w:rsid w:val="009C2345"/>
    <w:rsid w:val="009C4224"/>
    <w:rsid w:val="009C5156"/>
    <w:rsid w:val="009C76C9"/>
    <w:rsid w:val="009D0581"/>
    <w:rsid w:val="009D3516"/>
    <w:rsid w:val="009D4854"/>
    <w:rsid w:val="009D48E0"/>
    <w:rsid w:val="009D5216"/>
    <w:rsid w:val="009D579D"/>
    <w:rsid w:val="009D5CD8"/>
    <w:rsid w:val="009D69AF"/>
    <w:rsid w:val="009D7AE8"/>
    <w:rsid w:val="009D7FAC"/>
    <w:rsid w:val="009E1209"/>
    <w:rsid w:val="009E1345"/>
    <w:rsid w:val="009E2918"/>
    <w:rsid w:val="009E4565"/>
    <w:rsid w:val="009E6CF6"/>
    <w:rsid w:val="009E7A0D"/>
    <w:rsid w:val="009F185A"/>
    <w:rsid w:val="009F213F"/>
    <w:rsid w:val="009F5E86"/>
    <w:rsid w:val="00A010BB"/>
    <w:rsid w:val="00A01867"/>
    <w:rsid w:val="00A01DB2"/>
    <w:rsid w:val="00A04885"/>
    <w:rsid w:val="00A062F7"/>
    <w:rsid w:val="00A07D0F"/>
    <w:rsid w:val="00A07E4C"/>
    <w:rsid w:val="00A13F82"/>
    <w:rsid w:val="00A15802"/>
    <w:rsid w:val="00A16EA9"/>
    <w:rsid w:val="00A1752A"/>
    <w:rsid w:val="00A202FA"/>
    <w:rsid w:val="00A26534"/>
    <w:rsid w:val="00A312E8"/>
    <w:rsid w:val="00A313D4"/>
    <w:rsid w:val="00A33BD9"/>
    <w:rsid w:val="00A350F7"/>
    <w:rsid w:val="00A3678F"/>
    <w:rsid w:val="00A41F3F"/>
    <w:rsid w:val="00A42DDB"/>
    <w:rsid w:val="00A446DA"/>
    <w:rsid w:val="00A501A8"/>
    <w:rsid w:val="00A55B13"/>
    <w:rsid w:val="00A6044E"/>
    <w:rsid w:val="00A60CE5"/>
    <w:rsid w:val="00A61CDC"/>
    <w:rsid w:val="00A63719"/>
    <w:rsid w:val="00A643D5"/>
    <w:rsid w:val="00A6497D"/>
    <w:rsid w:val="00A66481"/>
    <w:rsid w:val="00A67CC9"/>
    <w:rsid w:val="00A70C9E"/>
    <w:rsid w:val="00A712C0"/>
    <w:rsid w:val="00A72A52"/>
    <w:rsid w:val="00A731AD"/>
    <w:rsid w:val="00A75689"/>
    <w:rsid w:val="00A76CC6"/>
    <w:rsid w:val="00A83C0D"/>
    <w:rsid w:val="00A86E20"/>
    <w:rsid w:val="00A87BD0"/>
    <w:rsid w:val="00A87CA7"/>
    <w:rsid w:val="00A90571"/>
    <w:rsid w:val="00A929C2"/>
    <w:rsid w:val="00A93D01"/>
    <w:rsid w:val="00A953B4"/>
    <w:rsid w:val="00A95C7D"/>
    <w:rsid w:val="00A95D22"/>
    <w:rsid w:val="00A95D94"/>
    <w:rsid w:val="00AA2143"/>
    <w:rsid w:val="00AA2846"/>
    <w:rsid w:val="00AA46C9"/>
    <w:rsid w:val="00AA513C"/>
    <w:rsid w:val="00AA6302"/>
    <w:rsid w:val="00AA7803"/>
    <w:rsid w:val="00AB1B17"/>
    <w:rsid w:val="00AB36D1"/>
    <w:rsid w:val="00AB4F37"/>
    <w:rsid w:val="00AC0E54"/>
    <w:rsid w:val="00AC14C7"/>
    <w:rsid w:val="00AC29CD"/>
    <w:rsid w:val="00AC3382"/>
    <w:rsid w:val="00AC36FB"/>
    <w:rsid w:val="00AC3D80"/>
    <w:rsid w:val="00AC47B5"/>
    <w:rsid w:val="00AC7EFF"/>
    <w:rsid w:val="00AD0816"/>
    <w:rsid w:val="00AD0F9D"/>
    <w:rsid w:val="00AE1C7B"/>
    <w:rsid w:val="00AE4015"/>
    <w:rsid w:val="00AE59EE"/>
    <w:rsid w:val="00AE5BF7"/>
    <w:rsid w:val="00AE602F"/>
    <w:rsid w:val="00AF3282"/>
    <w:rsid w:val="00AF3F6C"/>
    <w:rsid w:val="00AF6E00"/>
    <w:rsid w:val="00AF7862"/>
    <w:rsid w:val="00B031C1"/>
    <w:rsid w:val="00B03A3A"/>
    <w:rsid w:val="00B05785"/>
    <w:rsid w:val="00B0675A"/>
    <w:rsid w:val="00B069B0"/>
    <w:rsid w:val="00B0768A"/>
    <w:rsid w:val="00B1089E"/>
    <w:rsid w:val="00B12296"/>
    <w:rsid w:val="00B125A3"/>
    <w:rsid w:val="00B12818"/>
    <w:rsid w:val="00B12D90"/>
    <w:rsid w:val="00B13735"/>
    <w:rsid w:val="00B15649"/>
    <w:rsid w:val="00B15A53"/>
    <w:rsid w:val="00B1625D"/>
    <w:rsid w:val="00B20934"/>
    <w:rsid w:val="00B21B26"/>
    <w:rsid w:val="00B2215B"/>
    <w:rsid w:val="00B2309C"/>
    <w:rsid w:val="00B23BB2"/>
    <w:rsid w:val="00B243DD"/>
    <w:rsid w:val="00B26CF2"/>
    <w:rsid w:val="00B271A2"/>
    <w:rsid w:val="00B300D3"/>
    <w:rsid w:val="00B31987"/>
    <w:rsid w:val="00B31AD8"/>
    <w:rsid w:val="00B40357"/>
    <w:rsid w:val="00B45BF1"/>
    <w:rsid w:val="00B46AB6"/>
    <w:rsid w:val="00B46E83"/>
    <w:rsid w:val="00B5038B"/>
    <w:rsid w:val="00B54DD4"/>
    <w:rsid w:val="00B54DE9"/>
    <w:rsid w:val="00B656B2"/>
    <w:rsid w:val="00B71AAF"/>
    <w:rsid w:val="00B74523"/>
    <w:rsid w:val="00B75D2A"/>
    <w:rsid w:val="00B7605D"/>
    <w:rsid w:val="00B805DD"/>
    <w:rsid w:val="00B825A9"/>
    <w:rsid w:val="00B8372A"/>
    <w:rsid w:val="00B843D8"/>
    <w:rsid w:val="00B84752"/>
    <w:rsid w:val="00B84B17"/>
    <w:rsid w:val="00B84C52"/>
    <w:rsid w:val="00B86496"/>
    <w:rsid w:val="00B87F96"/>
    <w:rsid w:val="00B92A01"/>
    <w:rsid w:val="00B92F74"/>
    <w:rsid w:val="00B938D1"/>
    <w:rsid w:val="00B94278"/>
    <w:rsid w:val="00B95539"/>
    <w:rsid w:val="00B9563F"/>
    <w:rsid w:val="00B97721"/>
    <w:rsid w:val="00BA0A25"/>
    <w:rsid w:val="00BA22D1"/>
    <w:rsid w:val="00BA27CB"/>
    <w:rsid w:val="00BA2CDC"/>
    <w:rsid w:val="00BA3764"/>
    <w:rsid w:val="00BA59F0"/>
    <w:rsid w:val="00BA5AA7"/>
    <w:rsid w:val="00BA6276"/>
    <w:rsid w:val="00BB0A47"/>
    <w:rsid w:val="00BB0CD6"/>
    <w:rsid w:val="00BB55D5"/>
    <w:rsid w:val="00BB59D4"/>
    <w:rsid w:val="00BB5CC3"/>
    <w:rsid w:val="00BC0742"/>
    <w:rsid w:val="00BC146D"/>
    <w:rsid w:val="00BC16D1"/>
    <w:rsid w:val="00BC260A"/>
    <w:rsid w:val="00BC3D14"/>
    <w:rsid w:val="00BC5BDC"/>
    <w:rsid w:val="00BC6D92"/>
    <w:rsid w:val="00BD216F"/>
    <w:rsid w:val="00BD3804"/>
    <w:rsid w:val="00BD556B"/>
    <w:rsid w:val="00BD7B0F"/>
    <w:rsid w:val="00BE0DA5"/>
    <w:rsid w:val="00BE11CB"/>
    <w:rsid w:val="00BF00B0"/>
    <w:rsid w:val="00BF046F"/>
    <w:rsid w:val="00BF2024"/>
    <w:rsid w:val="00BF306B"/>
    <w:rsid w:val="00BF3683"/>
    <w:rsid w:val="00BF7A57"/>
    <w:rsid w:val="00C01D3F"/>
    <w:rsid w:val="00C030A6"/>
    <w:rsid w:val="00C032E3"/>
    <w:rsid w:val="00C038EB"/>
    <w:rsid w:val="00C10897"/>
    <w:rsid w:val="00C12009"/>
    <w:rsid w:val="00C1289A"/>
    <w:rsid w:val="00C1460E"/>
    <w:rsid w:val="00C147DC"/>
    <w:rsid w:val="00C15D43"/>
    <w:rsid w:val="00C16656"/>
    <w:rsid w:val="00C16BC6"/>
    <w:rsid w:val="00C21E3A"/>
    <w:rsid w:val="00C22F0C"/>
    <w:rsid w:val="00C24F6B"/>
    <w:rsid w:val="00C25BF3"/>
    <w:rsid w:val="00C303B1"/>
    <w:rsid w:val="00C3060B"/>
    <w:rsid w:val="00C30ECE"/>
    <w:rsid w:val="00C3126B"/>
    <w:rsid w:val="00C3147C"/>
    <w:rsid w:val="00C31DB8"/>
    <w:rsid w:val="00C370EC"/>
    <w:rsid w:val="00C418EE"/>
    <w:rsid w:val="00C43CB1"/>
    <w:rsid w:val="00C441F0"/>
    <w:rsid w:val="00C5016D"/>
    <w:rsid w:val="00C50DCA"/>
    <w:rsid w:val="00C51703"/>
    <w:rsid w:val="00C51AB4"/>
    <w:rsid w:val="00C5239C"/>
    <w:rsid w:val="00C5285C"/>
    <w:rsid w:val="00C52E72"/>
    <w:rsid w:val="00C54AC5"/>
    <w:rsid w:val="00C555A9"/>
    <w:rsid w:val="00C577D6"/>
    <w:rsid w:val="00C57D60"/>
    <w:rsid w:val="00C61DB3"/>
    <w:rsid w:val="00C62CF2"/>
    <w:rsid w:val="00C62CFF"/>
    <w:rsid w:val="00C63600"/>
    <w:rsid w:val="00C70DB7"/>
    <w:rsid w:val="00C767B1"/>
    <w:rsid w:val="00C77A66"/>
    <w:rsid w:val="00C77DFC"/>
    <w:rsid w:val="00C81750"/>
    <w:rsid w:val="00C8656C"/>
    <w:rsid w:val="00C9082C"/>
    <w:rsid w:val="00C91101"/>
    <w:rsid w:val="00C928A5"/>
    <w:rsid w:val="00C93084"/>
    <w:rsid w:val="00C942EC"/>
    <w:rsid w:val="00C95E22"/>
    <w:rsid w:val="00CB0227"/>
    <w:rsid w:val="00CB098F"/>
    <w:rsid w:val="00CB118E"/>
    <w:rsid w:val="00CB3A12"/>
    <w:rsid w:val="00CB676A"/>
    <w:rsid w:val="00CB6BE0"/>
    <w:rsid w:val="00CC023E"/>
    <w:rsid w:val="00CC02A5"/>
    <w:rsid w:val="00CC0B40"/>
    <w:rsid w:val="00CC0E48"/>
    <w:rsid w:val="00CC25E1"/>
    <w:rsid w:val="00CC3A39"/>
    <w:rsid w:val="00CC560D"/>
    <w:rsid w:val="00CC7051"/>
    <w:rsid w:val="00CD0151"/>
    <w:rsid w:val="00CD0315"/>
    <w:rsid w:val="00CD4033"/>
    <w:rsid w:val="00CD607A"/>
    <w:rsid w:val="00CD7A80"/>
    <w:rsid w:val="00CD7AA7"/>
    <w:rsid w:val="00CE09DB"/>
    <w:rsid w:val="00CE1586"/>
    <w:rsid w:val="00CE3E04"/>
    <w:rsid w:val="00CE6F0E"/>
    <w:rsid w:val="00CE7555"/>
    <w:rsid w:val="00CF1C94"/>
    <w:rsid w:val="00CF2252"/>
    <w:rsid w:val="00CF48DB"/>
    <w:rsid w:val="00CF5133"/>
    <w:rsid w:val="00CF5252"/>
    <w:rsid w:val="00CF57DE"/>
    <w:rsid w:val="00CF7F57"/>
    <w:rsid w:val="00D004C9"/>
    <w:rsid w:val="00D02A02"/>
    <w:rsid w:val="00D05E6E"/>
    <w:rsid w:val="00D05FDD"/>
    <w:rsid w:val="00D07352"/>
    <w:rsid w:val="00D0754A"/>
    <w:rsid w:val="00D113A0"/>
    <w:rsid w:val="00D12FEC"/>
    <w:rsid w:val="00D13761"/>
    <w:rsid w:val="00D146E2"/>
    <w:rsid w:val="00D1693B"/>
    <w:rsid w:val="00D17AFA"/>
    <w:rsid w:val="00D2291F"/>
    <w:rsid w:val="00D2401D"/>
    <w:rsid w:val="00D2421D"/>
    <w:rsid w:val="00D24531"/>
    <w:rsid w:val="00D27ED6"/>
    <w:rsid w:val="00D35C7B"/>
    <w:rsid w:val="00D35FB9"/>
    <w:rsid w:val="00D36910"/>
    <w:rsid w:val="00D419F3"/>
    <w:rsid w:val="00D42A81"/>
    <w:rsid w:val="00D45203"/>
    <w:rsid w:val="00D50CEB"/>
    <w:rsid w:val="00D51005"/>
    <w:rsid w:val="00D52D90"/>
    <w:rsid w:val="00D5434A"/>
    <w:rsid w:val="00D550ED"/>
    <w:rsid w:val="00D61CF7"/>
    <w:rsid w:val="00D62646"/>
    <w:rsid w:val="00D649EE"/>
    <w:rsid w:val="00D67C12"/>
    <w:rsid w:val="00D70119"/>
    <w:rsid w:val="00D711FD"/>
    <w:rsid w:val="00D73C6A"/>
    <w:rsid w:val="00D767A8"/>
    <w:rsid w:val="00D8052F"/>
    <w:rsid w:val="00D80E93"/>
    <w:rsid w:val="00D81EDE"/>
    <w:rsid w:val="00D835E0"/>
    <w:rsid w:val="00D8715C"/>
    <w:rsid w:val="00D871DF"/>
    <w:rsid w:val="00D90160"/>
    <w:rsid w:val="00D917D8"/>
    <w:rsid w:val="00D9547E"/>
    <w:rsid w:val="00D97BA8"/>
    <w:rsid w:val="00DA031C"/>
    <w:rsid w:val="00DA09C6"/>
    <w:rsid w:val="00DA1628"/>
    <w:rsid w:val="00DA2514"/>
    <w:rsid w:val="00DA4786"/>
    <w:rsid w:val="00DA76D1"/>
    <w:rsid w:val="00DB1268"/>
    <w:rsid w:val="00DB16B5"/>
    <w:rsid w:val="00DB3A0F"/>
    <w:rsid w:val="00DB786D"/>
    <w:rsid w:val="00DB7D83"/>
    <w:rsid w:val="00DC0BC1"/>
    <w:rsid w:val="00DC24D3"/>
    <w:rsid w:val="00DC31BC"/>
    <w:rsid w:val="00DC59BD"/>
    <w:rsid w:val="00DD4329"/>
    <w:rsid w:val="00DD47D0"/>
    <w:rsid w:val="00DD688E"/>
    <w:rsid w:val="00DE39C2"/>
    <w:rsid w:val="00DF0EC3"/>
    <w:rsid w:val="00DF394F"/>
    <w:rsid w:val="00DF6FDF"/>
    <w:rsid w:val="00E05F34"/>
    <w:rsid w:val="00E11600"/>
    <w:rsid w:val="00E12348"/>
    <w:rsid w:val="00E160CC"/>
    <w:rsid w:val="00E164D5"/>
    <w:rsid w:val="00E21632"/>
    <w:rsid w:val="00E22A2A"/>
    <w:rsid w:val="00E22C4F"/>
    <w:rsid w:val="00E23145"/>
    <w:rsid w:val="00E3177B"/>
    <w:rsid w:val="00E32A22"/>
    <w:rsid w:val="00E32E1A"/>
    <w:rsid w:val="00E34FA1"/>
    <w:rsid w:val="00E3725A"/>
    <w:rsid w:val="00E4104B"/>
    <w:rsid w:val="00E4279B"/>
    <w:rsid w:val="00E433AE"/>
    <w:rsid w:val="00E444BE"/>
    <w:rsid w:val="00E45EE6"/>
    <w:rsid w:val="00E46B41"/>
    <w:rsid w:val="00E50615"/>
    <w:rsid w:val="00E50D95"/>
    <w:rsid w:val="00E54633"/>
    <w:rsid w:val="00E55120"/>
    <w:rsid w:val="00E56183"/>
    <w:rsid w:val="00E60108"/>
    <w:rsid w:val="00E6230E"/>
    <w:rsid w:val="00E62A4B"/>
    <w:rsid w:val="00E641F0"/>
    <w:rsid w:val="00E64EBB"/>
    <w:rsid w:val="00E66302"/>
    <w:rsid w:val="00E7229E"/>
    <w:rsid w:val="00E7316A"/>
    <w:rsid w:val="00E73A5A"/>
    <w:rsid w:val="00E73E07"/>
    <w:rsid w:val="00E7632F"/>
    <w:rsid w:val="00E76CC0"/>
    <w:rsid w:val="00E76CDF"/>
    <w:rsid w:val="00E77D91"/>
    <w:rsid w:val="00E77ED1"/>
    <w:rsid w:val="00E8004A"/>
    <w:rsid w:val="00E80613"/>
    <w:rsid w:val="00E81B4A"/>
    <w:rsid w:val="00E82A21"/>
    <w:rsid w:val="00E82B09"/>
    <w:rsid w:val="00E85D6D"/>
    <w:rsid w:val="00E91885"/>
    <w:rsid w:val="00E925EA"/>
    <w:rsid w:val="00E9527F"/>
    <w:rsid w:val="00E97319"/>
    <w:rsid w:val="00E97857"/>
    <w:rsid w:val="00E97B71"/>
    <w:rsid w:val="00EA0B9C"/>
    <w:rsid w:val="00EA3936"/>
    <w:rsid w:val="00EA4776"/>
    <w:rsid w:val="00EA4EAB"/>
    <w:rsid w:val="00EB50C9"/>
    <w:rsid w:val="00EB6974"/>
    <w:rsid w:val="00EB7A87"/>
    <w:rsid w:val="00EC495E"/>
    <w:rsid w:val="00EC4AB6"/>
    <w:rsid w:val="00EC5A45"/>
    <w:rsid w:val="00EC70B5"/>
    <w:rsid w:val="00ED0CC3"/>
    <w:rsid w:val="00ED164C"/>
    <w:rsid w:val="00EE4E8D"/>
    <w:rsid w:val="00EE5077"/>
    <w:rsid w:val="00EE58EA"/>
    <w:rsid w:val="00EF1629"/>
    <w:rsid w:val="00EF1A31"/>
    <w:rsid w:val="00EF241A"/>
    <w:rsid w:val="00EF3BF5"/>
    <w:rsid w:val="00EF5026"/>
    <w:rsid w:val="00F00039"/>
    <w:rsid w:val="00F00E21"/>
    <w:rsid w:val="00F07179"/>
    <w:rsid w:val="00F075F0"/>
    <w:rsid w:val="00F07887"/>
    <w:rsid w:val="00F100CA"/>
    <w:rsid w:val="00F10AEE"/>
    <w:rsid w:val="00F11A9D"/>
    <w:rsid w:val="00F17218"/>
    <w:rsid w:val="00F17E4D"/>
    <w:rsid w:val="00F216E3"/>
    <w:rsid w:val="00F21FC7"/>
    <w:rsid w:val="00F22835"/>
    <w:rsid w:val="00F2410D"/>
    <w:rsid w:val="00F249A9"/>
    <w:rsid w:val="00F269FE"/>
    <w:rsid w:val="00F2746B"/>
    <w:rsid w:val="00F27761"/>
    <w:rsid w:val="00F27E47"/>
    <w:rsid w:val="00F30B80"/>
    <w:rsid w:val="00F314F4"/>
    <w:rsid w:val="00F340ED"/>
    <w:rsid w:val="00F348E2"/>
    <w:rsid w:val="00F350E9"/>
    <w:rsid w:val="00F35D9E"/>
    <w:rsid w:val="00F4044A"/>
    <w:rsid w:val="00F40693"/>
    <w:rsid w:val="00F44E69"/>
    <w:rsid w:val="00F45F3C"/>
    <w:rsid w:val="00F46759"/>
    <w:rsid w:val="00F47566"/>
    <w:rsid w:val="00F52C13"/>
    <w:rsid w:val="00F52F25"/>
    <w:rsid w:val="00F54725"/>
    <w:rsid w:val="00F55129"/>
    <w:rsid w:val="00F55C18"/>
    <w:rsid w:val="00F56582"/>
    <w:rsid w:val="00F56BFF"/>
    <w:rsid w:val="00F6020E"/>
    <w:rsid w:val="00F60E1E"/>
    <w:rsid w:val="00F627CA"/>
    <w:rsid w:val="00F62EDC"/>
    <w:rsid w:val="00F62EE3"/>
    <w:rsid w:val="00F64E4A"/>
    <w:rsid w:val="00F70F5D"/>
    <w:rsid w:val="00F72759"/>
    <w:rsid w:val="00F72CBC"/>
    <w:rsid w:val="00F73FC0"/>
    <w:rsid w:val="00F766FE"/>
    <w:rsid w:val="00F77BBD"/>
    <w:rsid w:val="00F8002C"/>
    <w:rsid w:val="00F84129"/>
    <w:rsid w:val="00F86270"/>
    <w:rsid w:val="00F867D8"/>
    <w:rsid w:val="00F8753F"/>
    <w:rsid w:val="00F910FC"/>
    <w:rsid w:val="00F964E0"/>
    <w:rsid w:val="00F979A4"/>
    <w:rsid w:val="00FA0205"/>
    <w:rsid w:val="00FA17F3"/>
    <w:rsid w:val="00FA2FEC"/>
    <w:rsid w:val="00FA308D"/>
    <w:rsid w:val="00FA33AF"/>
    <w:rsid w:val="00FA5546"/>
    <w:rsid w:val="00FA6491"/>
    <w:rsid w:val="00FA7F43"/>
    <w:rsid w:val="00FA7FFB"/>
    <w:rsid w:val="00FB14E0"/>
    <w:rsid w:val="00FB39F3"/>
    <w:rsid w:val="00FB595B"/>
    <w:rsid w:val="00FC02BD"/>
    <w:rsid w:val="00FC1C0D"/>
    <w:rsid w:val="00FC2A4D"/>
    <w:rsid w:val="00FC399D"/>
    <w:rsid w:val="00FD12B0"/>
    <w:rsid w:val="00FD25D3"/>
    <w:rsid w:val="00FD593E"/>
    <w:rsid w:val="00FD7E90"/>
    <w:rsid w:val="00FE2123"/>
    <w:rsid w:val="00FE21FF"/>
    <w:rsid w:val="00FE23B9"/>
    <w:rsid w:val="00FE36B0"/>
    <w:rsid w:val="00FE39E1"/>
    <w:rsid w:val="00FE7FE0"/>
    <w:rsid w:val="00FF0549"/>
    <w:rsid w:val="00FF069D"/>
    <w:rsid w:val="00FF1362"/>
    <w:rsid w:val="00FF3C2A"/>
    <w:rsid w:val="00FF526E"/>
    <w:rsid w:val="00FF5445"/>
    <w:rsid w:val="00FF5B42"/>
    <w:rsid w:val="00FF60A4"/>
    <w:rsid w:val="00FF7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E5D240-669B-4ADA-805E-405DEB6E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0E5377"/>
    <w:pPr>
      <w:spacing w:line="280" w:lineRule="atLeast"/>
    </w:pPr>
    <w:rPr>
      <w:rFonts w:ascii="Gill Sans MT" w:eastAsia="Times New Roman" w:hAnsi="Gill Sans MT" w:cs="Times New Roman"/>
      <w:color w:val="595959"/>
      <w:sz w:val="22"/>
      <w:szCs w:val="24"/>
    </w:rPr>
  </w:style>
  <w:style w:type="paragraph" w:styleId="Heading1">
    <w:name w:val="heading 1"/>
    <w:next w:val="Normal"/>
    <w:link w:val="Heading1Char"/>
    <w:qFormat/>
    <w:rsid w:val="005A41FF"/>
    <w:pPr>
      <w:spacing w:before="360" w:after="240"/>
      <w:outlineLvl w:val="0"/>
    </w:pPr>
    <w:rPr>
      <w:rFonts w:ascii="Gill Sans MT" w:eastAsia="Times New Roman" w:hAnsi="Gill Sans MT" w:cs="GillSansMTStd-Book"/>
      <w:b/>
      <w:bCs/>
      <w:caps/>
      <w:noProof/>
      <w:color w:val="C2113A"/>
      <w:sz w:val="28"/>
      <w:szCs w:val="26"/>
    </w:rPr>
  </w:style>
  <w:style w:type="paragraph" w:styleId="Heading2">
    <w:name w:val="heading 2"/>
    <w:basedOn w:val="Normal"/>
    <w:next w:val="Normal"/>
    <w:link w:val="Heading2Char"/>
    <w:qFormat/>
    <w:rsid w:val="00AE5BF7"/>
    <w:pPr>
      <w:spacing w:before="360" w:after="120"/>
      <w:outlineLvl w:val="1"/>
    </w:pPr>
    <w:rPr>
      <w:rFonts w:cs="GillSansMTStd-Book"/>
      <w:b/>
      <w:bCs/>
      <w:caps/>
      <w:sz w:val="20"/>
      <w:szCs w:val="22"/>
    </w:rPr>
  </w:style>
  <w:style w:type="paragraph" w:styleId="Heading3">
    <w:name w:val="heading 3"/>
    <w:basedOn w:val="Heading2"/>
    <w:next w:val="Normal"/>
    <w:link w:val="Heading3Char"/>
    <w:qFormat/>
    <w:rsid w:val="007D1EB7"/>
    <w:pPr>
      <w:outlineLvl w:val="2"/>
    </w:pPr>
    <w:rPr>
      <w:b w:val="0"/>
      <w:bCs w:val="0"/>
      <w:color w:val="C2113A"/>
      <w:szCs w:val="20"/>
    </w:rPr>
  </w:style>
  <w:style w:type="paragraph" w:styleId="Heading4">
    <w:name w:val="heading 4"/>
    <w:aliases w:val="Run-In"/>
    <w:next w:val="Normal"/>
    <w:link w:val="Heading4Char"/>
    <w:qFormat/>
    <w:rsid w:val="007D1EB7"/>
    <w:pPr>
      <w:spacing w:after="240"/>
      <w:outlineLvl w:val="3"/>
    </w:pPr>
    <w:rPr>
      <w:rFonts w:ascii="Gill Sans MT" w:eastAsia="Times New Roman" w:hAnsi="Gill Sans MT" w:cs="GillSansMTStd-Book"/>
      <w:b/>
      <w:bCs/>
      <w:caps/>
      <w:color w:val="6C6463"/>
      <w:szCs w:val="22"/>
    </w:rPr>
  </w:style>
  <w:style w:type="paragraph" w:styleId="Heading5">
    <w:name w:val="heading 5"/>
    <w:basedOn w:val="Heading4"/>
    <w:next w:val="Heading4"/>
    <w:link w:val="Heading5Char"/>
    <w:rsid w:val="009A20D2"/>
    <w:pPr>
      <w:keepNext/>
      <w:keepLines/>
      <w:spacing w:before="200"/>
      <w:outlineLvl w:val="4"/>
    </w:pPr>
    <w:rPr>
      <w:rFonts w:ascii="Calibri Light" w:hAnsi="Calibri Light" w:cs="Times New Roman"/>
      <w:color w:val="243F60"/>
    </w:rPr>
  </w:style>
  <w:style w:type="paragraph" w:styleId="Heading6">
    <w:name w:val="heading 6"/>
    <w:basedOn w:val="Normal"/>
    <w:next w:val="Normal"/>
    <w:link w:val="Heading6Char"/>
    <w:rsid w:val="000E5377"/>
    <w:pPr>
      <w:keepNext/>
      <w:widowControl w:val="0"/>
      <w:outlineLvl w:val="5"/>
    </w:pPr>
    <w:rPr>
      <w:rFonts w:ascii="Times New Roman" w:hAnsi="Times New Roman"/>
      <w:b/>
      <w:color w:val="000000"/>
      <w:sz w:val="18"/>
      <w:szCs w:val="18"/>
      <w:lang w:val="en-GB" w:eastAsia="zh-CN"/>
    </w:rPr>
  </w:style>
  <w:style w:type="paragraph" w:styleId="Heading7">
    <w:name w:val="heading 7"/>
    <w:basedOn w:val="Normal"/>
    <w:next w:val="Normal"/>
    <w:link w:val="Heading7Char"/>
    <w:uiPriority w:val="9"/>
    <w:unhideWhenUsed/>
    <w:qFormat/>
    <w:rsid w:val="00E85D6D"/>
    <w:pPr>
      <w:keepNext/>
      <w:keepLines/>
      <w:spacing w:before="40"/>
      <w:outlineLvl w:val="6"/>
    </w:pPr>
    <w:rPr>
      <w:i/>
      <w:iCs/>
      <w:color w:val="243F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Credit">
    <w:name w:val="Right-Credit"/>
    <w:basedOn w:val="Normal"/>
    <w:next w:val="Normal"/>
    <w:uiPriority w:val="99"/>
    <w:qFormat/>
    <w:rsid w:val="000E5377"/>
    <w:pPr>
      <w:suppressAutoHyphens/>
      <w:spacing w:before="40" w:after="40"/>
      <w:jc w:val="right"/>
    </w:pPr>
    <w:rPr>
      <w:rFonts w:cs="GillSansMTStd-Book"/>
      <w:caps/>
      <w:color w:val="6C6463"/>
      <w:spacing w:val="1"/>
      <w:sz w:val="12"/>
      <w:szCs w:val="12"/>
    </w:rPr>
  </w:style>
  <w:style w:type="paragraph" w:styleId="Title">
    <w:name w:val="Title"/>
    <w:basedOn w:val="Normal"/>
    <w:next w:val="Normal"/>
    <w:link w:val="TitleChar"/>
    <w:qFormat/>
    <w:rsid w:val="000E5377"/>
    <w:pPr>
      <w:spacing w:after="240" w:line="560" w:lineRule="atLeast"/>
      <w:contextualSpacing/>
    </w:pPr>
    <w:rPr>
      <w:caps/>
      <w:noProof/>
      <w:color w:val="C2113A"/>
      <w:kern w:val="24"/>
      <w:sz w:val="52"/>
      <w:szCs w:val="52"/>
    </w:rPr>
  </w:style>
  <w:style w:type="character" w:customStyle="1" w:styleId="TitleChar">
    <w:name w:val="Title Char"/>
    <w:link w:val="Title"/>
    <w:rsid w:val="000E5377"/>
    <w:rPr>
      <w:rFonts w:ascii="Gill Sans MT" w:eastAsia="Times New Roman" w:hAnsi="Gill Sans MT" w:cs="Times New Roman"/>
      <w:caps/>
      <w:noProof/>
      <w:color w:val="C2113A"/>
      <w:kern w:val="24"/>
      <w:sz w:val="52"/>
      <w:szCs w:val="52"/>
    </w:rPr>
  </w:style>
  <w:style w:type="paragraph" w:styleId="Subtitle">
    <w:name w:val="Subtitle"/>
    <w:aliases w:val="Intro"/>
    <w:basedOn w:val="Normal"/>
    <w:next w:val="Normal"/>
    <w:link w:val="SubtitleChar"/>
    <w:uiPriority w:val="1"/>
    <w:qFormat/>
    <w:rsid w:val="000E5377"/>
    <w:pPr>
      <w:numPr>
        <w:ilvl w:val="1"/>
      </w:numPr>
      <w:spacing w:after="360" w:line="400" w:lineRule="atLeast"/>
    </w:pPr>
    <w:rPr>
      <w:rFonts w:eastAsia="Calibri" w:cs="Calibri"/>
      <w:color w:val="6C6463"/>
      <w:sz w:val="40"/>
      <w:szCs w:val="32"/>
    </w:rPr>
  </w:style>
  <w:style w:type="character" w:customStyle="1" w:styleId="SubtitleChar">
    <w:name w:val="Subtitle Char"/>
    <w:aliases w:val="Intro Char"/>
    <w:link w:val="Subtitle"/>
    <w:uiPriority w:val="1"/>
    <w:rsid w:val="000E5377"/>
    <w:rPr>
      <w:rFonts w:ascii="Gill Sans MT" w:eastAsia="Calibri" w:hAnsi="Gill Sans MT" w:cs="Calibri"/>
      <w:color w:val="6C6463"/>
      <w:sz w:val="40"/>
      <w:szCs w:val="32"/>
    </w:rPr>
  </w:style>
  <w:style w:type="paragraph" w:styleId="Header">
    <w:name w:val="header"/>
    <w:basedOn w:val="Normal"/>
    <w:link w:val="HeaderChar"/>
    <w:uiPriority w:val="99"/>
    <w:unhideWhenUsed/>
    <w:rsid w:val="000E5377"/>
    <w:pPr>
      <w:tabs>
        <w:tab w:val="center" w:pos="4320"/>
        <w:tab w:val="right" w:pos="8640"/>
      </w:tabs>
    </w:pPr>
    <w:rPr>
      <w:rFonts w:cs="GillSansMTStd-Book"/>
      <w:color w:val="6C6463"/>
      <w:szCs w:val="22"/>
    </w:rPr>
  </w:style>
  <w:style w:type="character" w:customStyle="1" w:styleId="HeaderChar">
    <w:name w:val="Header Char"/>
    <w:link w:val="Header"/>
    <w:uiPriority w:val="99"/>
    <w:rsid w:val="000E5377"/>
    <w:rPr>
      <w:rFonts w:ascii="Gill Sans MT" w:eastAsia="Times New Roman" w:hAnsi="Gill Sans MT" w:cs="GillSansMTStd-Book"/>
      <w:color w:val="6C6463"/>
    </w:rPr>
  </w:style>
  <w:style w:type="paragraph" w:styleId="Footer">
    <w:name w:val="footer"/>
    <w:basedOn w:val="Normal"/>
    <w:link w:val="FooterChar"/>
    <w:uiPriority w:val="99"/>
    <w:unhideWhenUsed/>
    <w:qFormat/>
    <w:rsid w:val="000E5377"/>
    <w:pPr>
      <w:tabs>
        <w:tab w:val="center" w:pos="4320"/>
        <w:tab w:val="right" w:pos="8640"/>
      </w:tabs>
    </w:pPr>
    <w:rPr>
      <w:rFonts w:cs="GillSansMTStd-Book"/>
      <w:caps/>
      <w:color w:val="6C6463"/>
      <w:sz w:val="16"/>
      <w:szCs w:val="16"/>
    </w:rPr>
  </w:style>
  <w:style w:type="character" w:customStyle="1" w:styleId="FooterChar">
    <w:name w:val="Footer Char"/>
    <w:link w:val="Footer"/>
    <w:uiPriority w:val="99"/>
    <w:rsid w:val="000E5377"/>
    <w:rPr>
      <w:rFonts w:ascii="Gill Sans MT" w:eastAsia="Times New Roman" w:hAnsi="Gill Sans MT" w:cs="GillSansMTStd-Book"/>
      <w:caps/>
      <w:color w:val="6C6463"/>
      <w:sz w:val="16"/>
      <w:szCs w:val="16"/>
    </w:rPr>
  </w:style>
  <w:style w:type="paragraph" w:customStyle="1" w:styleId="Disclaimer">
    <w:name w:val="Disclaimer"/>
    <w:basedOn w:val="Normal"/>
    <w:uiPriority w:val="2"/>
    <w:qFormat/>
    <w:rsid w:val="000E5377"/>
    <w:rPr>
      <w:rFonts w:cs="GillSansMTStd-Book"/>
      <w:color w:val="6C6463"/>
      <w:sz w:val="16"/>
      <w:szCs w:val="16"/>
    </w:rPr>
  </w:style>
  <w:style w:type="character" w:styleId="Hyperlink">
    <w:name w:val="Hyperlink"/>
    <w:uiPriority w:val="99"/>
    <w:unhideWhenUsed/>
    <w:rsid w:val="000E5377"/>
    <w:rPr>
      <w:rFonts w:ascii="Gill Sans MT" w:hAnsi="Gill Sans MT"/>
      <w:b w:val="0"/>
      <w:i w:val="0"/>
      <w:color w:val="6C6463"/>
      <w:sz w:val="22"/>
      <w:u w:val="single"/>
    </w:rPr>
  </w:style>
  <w:style w:type="character" w:styleId="CommentReference">
    <w:name w:val="annotation reference"/>
    <w:uiPriority w:val="99"/>
    <w:semiHidden/>
    <w:unhideWhenUsed/>
    <w:rsid w:val="000E5377"/>
    <w:rPr>
      <w:sz w:val="16"/>
      <w:szCs w:val="16"/>
    </w:rPr>
  </w:style>
  <w:style w:type="paragraph" w:styleId="CommentText">
    <w:name w:val="annotation text"/>
    <w:basedOn w:val="Normal"/>
    <w:link w:val="CommentTextChar"/>
    <w:uiPriority w:val="99"/>
    <w:unhideWhenUsed/>
    <w:rsid w:val="000E5377"/>
    <w:pPr>
      <w:spacing w:after="240"/>
    </w:pPr>
    <w:rPr>
      <w:rFonts w:cs="GillSansMTStd-Book"/>
      <w:color w:val="6C6463"/>
      <w:sz w:val="20"/>
      <w:szCs w:val="20"/>
    </w:rPr>
  </w:style>
  <w:style w:type="character" w:customStyle="1" w:styleId="CommentTextChar">
    <w:name w:val="Comment Text Char"/>
    <w:link w:val="CommentText"/>
    <w:uiPriority w:val="99"/>
    <w:rsid w:val="000E5377"/>
    <w:rPr>
      <w:rFonts w:ascii="Gill Sans MT" w:eastAsia="Times New Roman"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0E5377"/>
    <w:rPr>
      <w:b/>
      <w:bCs/>
    </w:rPr>
  </w:style>
  <w:style w:type="character" w:customStyle="1" w:styleId="CommentSubjectChar">
    <w:name w:val="Comment Subject Char"/>
    <w:link w:val="CommentSubject"/>
    <w:uiPriority w:val="99"/>
    <w:semiHidden/>
    <w:rsid w:val="000E5377"/>
    <w:rPr>
      <w:rFonts w:ascii="Gill Sans MT" w:eastAsia="Times New Roman" w:hAnsi="Gill Sans MT" w:cs="GillSansMTStd-Book"/>
      <w:b/>
      <w:bCs/>
      <w:color w:val="6C6463"/>
      <w:sz w:val="20"/>
      <w:szCs w:val="20"/>
    </w:rPr>
  </w:style>
  <w:style w:type="paragraph" w:styleId="BalloonText">
    <w:name w:val="Balloon Text"/>
    <w:basedOn w:val="Normal"/>
    <w:link w:val="BalloonTextChar"/>
    <w:uiPriority w:val="99"/>
    <w:semiHidden/>
    <w:unhideWhenUsed/>
    <w:rsid w:val="000E5377"/>
    <w:rPr>
      <w:rFonts w:ascii="Lucida Grande" w:hAnsi="Lucida Grande" w:cs="GillSansMTStd-Book"/>
      <w:color w:val="6C6463"/>
      <w:sz w:val="18"/>
      <w:szCs w:val="18"/>
    </w:rPr>
  </w:style>
  <w:style w:type="character" w:customStyle="1" w:styleId="BalloonTextChar">
    <w:name w:val="Balloon Text Char"/>
    <w:link w:val="BalloonText"/>
    <w:uiPriority w:val="99"/>
    <w:semiHidden/>
    <w:rsid w:val="000E5377"/>
    <w:rPr>
      <w:rFonts w:ascii="Lucida Grande" w:eastAsia="Times New Roman" w:hAnsi="Lucida Grande" w:cs="GillSansMTStd-Book"/>
      <w:color w:val="6C6463"/>
      <w:sz w:val="18"/>
      <w:szCs w:val="18"/>
    </w:rPr>
  </w:style>
  <w:style w:type="character" w:customStyle="1" w:styleId="Heading1Char">
    <w:name w:val="Heading 1 Char"/>
    <w:link w:val="Heading1"/>
    <w:uiPriority w:val="2"/>
    <w:rsid w:val="005A41FF"/>
    <w:rPr>
      <w:rFonts w:ascii="Gill Sans MT" w:eastAsia="Times New Roman" w:hAnsi="Gill Sans MT" w:cs="GillSansMTStd-Book"/>
      <w:b/>
      <w:bCs/>
      <w:caps/>
      <w:noProof/>
      <w:color w:val="C2113A"/>
      <w:sz w:val="28"/>
      <w:szCs w:val="26"/>
    </w:rPr>
  </w:style>
  <w:style w:type="paragraph" w:styleId="ListParagraph">
    <w:name w:val="List Paragraph"/>
    <w:basedOn w:val="Normal"/>
    <w:uiPriority w:val="34"/>
    <w:qFormat/>
    <w:rsid w:val="000E5377"/>
    <w:pPr>
      <w:spacing w:after="200" w:line="276" w:lineRule="auto"/>
      <w:ind w:left="720"/>
      <w:contextualSpacing/>
      <w:jc w:val="both"/>
    </w:pPr>
    <w:rPr>
      <w:rFonts w:ascii="Calibri" w:eastAsia="Calibri" w:hAnsi="Calibri" w:cs="Arial"/>
      <w:szCs w:val="22"/>
    </w:rPr>
  </w:style>
  <w:style w:type="paragraph" w:styleId="TOC2">
    <w:name w:val="toc 2"/>
    <w:basedOn w:val="Normal"/>
    <w:next w:val="Normal"/>
    <w:autoRedefine/>
    <w:uiPriority w:val="39"/>
    <w:unhideWhenUsed/>
    <w:qFormat/>
    <w:rsid w:val="000E5377"/>
    <w:pPr>
      <w:tabs>
        <w:tab w:val="right" w:pos="8828"/>
      </w:tabs>
      <w:ind w:right="1530"/>
    </w:pPr>
    <w:rPr>
      <w:rFonts w:cs="GillSansMTStd-Book"/>
      <w:caps/>
      <w:color w:val="6C6463"/>
      <w:szCs w:val="22"/>
    </w:rPr>
  </w:style>
  <w:style w:type="paragraph" w:styleId="TOC1">
    <w:name w:val="toc 1"/>
    <w:basedOn w:val="Normal"/>
    <w:next w:val="Normal"/>
    <w:autoRedefine/>
    <w:uiPriority w:val="39"/>
    <w:unhideWhenUsed/>
    <w:qFormat/>
    <w:rsid w:val="00FF60A4"/>
    <w:pPr>
      <w:tabs>
        <w:tab w:val="right" w:pos="8828"/>
      </w:tabs>
      <w:spacing w:before="120"/>
    </w:pPr>
    <w:rPr>
      <w:rFonts w:cs="GillSansMTStd-Book"/>
      <w:b/>
      <w:caps/>
      <w:noProof/>
      <w:color w:val="000000"/>
      <w:sz w:val="26"/>
      <w:szCs w:val="26"/>
    </w:rPr>
  </w:style>
  <w:style w:type="character" w:customStyle="1" w:styleId="Heading3Char">
    <w:name w:val="Heading 3 Char"/>
    <w:link w:val="Heading3"/>
    <w:uiPriority w:val="2"/>
    <w:rsid w:val="007D1EB7"/>
    <w:rPr>
      <w:rFonts w:ascii="Gill Sans MT" w:eastAsia="Times New Roman" w:hAnsi="Gill Sans MT" w:cs="GillSansMTStd-Book"/>
      <w:caps/>
      <w:color w:val="C2113A"/>
      <w:sz w:val="20"/>
      <w:szCs w:val="20"/>
    </w:rPr>
  </w:style>
  <w:style w:type="paragraph" w:customStyle="1" w:styleId="Bullet1">
    <w:name w:val="Bullet 1"/>
    <w:basedOn w:val="Normal"/>
    <w:uiPriority w:val="2"/>
    <w:qFormat/>
    <w:rsid w:val="000E5377"/>
    <w:pPr>
      <w:numPr>
        <w:numId w:val="22"/>
      </w:numPr>
      <w:spacing w:after="240"/>
    </w:pPr>
    <w:rPr>
      <w:rFonts w:cs="GillSansMTStd-Book"/>
      <w:color w:val="6C6463"/>
      <w:szCs w:val="22"/>
    </w:rPr>
  </w:style>
  <w:style w:type="character" w:customStyle="1" w:styleId="Heading2Char">
    <w:name w:val="Heading 2 Char"/>
    <w:link w:val="Heading2"/>
    <w:uiPriority w:val="2"/>
    <w:rsid w:val="00AE5BF7"/>
    <w:rPr>
      <w:rFonts w:ascii="Gill Sans MT" w:eastAsia="Times New Roman" w:hAnsi="Gill Sans MT" w:cs="GillSansMTStd-Book"/>
      <w:b/>
      <w:bCs/>
      <w:caps/>
      <w:color w:val="595959"/>
      <w:sz w:val="20"/>
    </w:rPr>
  </w:style>
  <w:style w:type="character" w:customStyle="1" w:styleId="Heading4Char">
    <w:name w:val="Heading 4 Char"/>
    <w:aliases w:val="Run-In Char"/>
    <w:link w:val="Heading4"/>
    <w:uiPriority w:val="2"/>
    <w:rsid w:val="007D1EB7"/>
    <w:rPr>
      <w:rFonts w:ascii="Gill Sans MT" w:eastAsia="Times New Roman" w:hAnsi="Gill Sans MT" w:cs="GillSansMTStd-Book"/>
      <w:b/>
      <w:bCs/>
      <w:caps/>
      <w:color w:val="6C6463"/>
      <w:sz w:val="20"/>
    </w:rPr>
  </w:style>
  <w:style w:type="table" w:styleId="TableGrid">
    <w:name w:val="Table Grid"/>
    <w:basedOn w:val="TableNormal"/>
    <w:uiPriority w:val="59"/>
    <w:rsid w:val="000E5377"/>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0E5377"/>
    <w:pPr>
      <w:framePr w:hSpace="180" w:wrap="around" w:vAnchor="text" w:hAnchor="page" w:x="1549" w:y="170"/>
      <w:spacing w:before="120" w:after="120" w:line="180" w:lineRule="exact"/>
    </w:pPr>
    <w:rPr>
      <w:rFonts w:cs="GillSansMTStd-Book"/>
      <w:caps/>
      <w:color w:val="6C6463"/>
      <w:sz w:val="18"/>
      <w:szCs w:val="18"/>
    </w:rPr>
  </w:style>
  <w:style w:type="paragraph" w:customStyle="1" w:styleId="TableText">
    <w:name w:val="Table Text"/>
    <w:basedOn w:val="Normal"/>
    <w:uiPriority w:val="2"/>
    <w:qFormat/>
    <w:rsid w:val="000E5377"/>
    <w:pPr>
      <w:framePr w:hSpace="180" w:wrap="around" w:vAnchor="text" w:hAnchor="page" w:x="1549" w:y="170"/>
      <w:spacing w:before="120" w:after="120" w:line="180" w:lineRule="exact"/>
    </w:pPr>
    <w:rPr>
      <w:rFonts w:cs="GillSansMTStd-Book"/>
      <w:color w:val="6C6463"/>
      <w:sz w:val="18"/>
      <w:szCs w:val="18"/>
    </w:rPr>
  </w:style>
  <w:style w:type="paragraph" w:customStyle="1" w:styleId="TableTitle">
    <w:name w:val="Table Title"/>
    <w:uiPriority w:val="2"/>
    <w:qFormat/>
    <w:rsid w:val="009B1887"/>
    <w:pPr>
      <w:framePr w:hSpace="180" w:wrap="around" w:vAnchor="text" w:hAnchor="page" w:x="1549" w:y="170"/>
      <w:spacing w:before="120" w:after="120" w:line="180" w:lineRule="exact"/>
    </w:pPr>
    <w:rPr>
      <w:rFonts w:ascii="Gill Sans MT" w:eastAsia="Times New Roman" w:hAnsi="Gill Sans MT" w:cs="GillSansMTStd-Book"/>
      <w:b/>
      <w:caps/>
      <w:color w:val="000000" w:themeColor="text1"/>
      <w:sz w:val="18"/>
      <w:szCs w:val="18"/>
    </w:rPr>
  </w:style>
  <w:style w:type="table" w:customStyle="1" w:styleId="TableGrid0">
    <w:name w:val="TableGrid"/>
    <w:rsid w:val="000E5377"/>
    <w:rPr>
      <w:rFonts w:eastAsia="Times New Roman"/>
      <w:sz w:val="22"/>
      <w:szCs w:val="22"/>
    </w:rPr>
    <w:tblPr>
      <w:tblCellMar>
        <w:top w:w="0" w:type="dxa"/>
        <w:left w:w="0" w:type="dxa"/>
        <w:bottom w:w="0" w:type="dxa"/>
        <w:right w:w="0" w:type="dxa"/>
      </w:tblCellMar>
    </w:tblPr>
  </w:style>
  <w:style w:type="paragraph" w:customStyle="1" w:styleId="CaptionBox">
    <w:name w:val="Caption Box"/>
    <w:uiPriority w:val="2"/>
    <w:qFormat/>
    <w:rsid w:val="000E5377"/>
    <w:pPr>
      <w:spacing w:before="120" w:after="120"/>
    </w:pPr>
    <w:rPr>
      <w:rFonts w:ascii="Gill Sans MT" w:eastAsia="Times New Roman" w:hAnsi="Gill Sans MT" w:cs="GillSansMTStd-Book"/>
      <w:color w:val="6C6463"/>
      <w:sz w:val="16"/>
      <w:szCs w:val="16"/>
    </w:rPr>
  </w:style>
  <w:style w:type="table" w:customStyle="1" w:styleId="TableGrid1">
    <w:name w:val="Table Grid1"/>
    <w:basedOn w:val="TableNormal"/>
    <w:next w:val="TableGrid"/>
    <w:uiPriority w:val="39"/>
    <w:rsid w:val="000E5377"/>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aption">
    <w:name w:val="Left - Caption"/>
    <w:basedOn w:val="Left-Credit"/>
    <w:uiPriority w:val="2"/>
    <w:qFormat/>
    <w:rsid w:val="000E5377"/>
    <w:pPr>
      <w:spacing w:before="120" w:after="120"/>
    </w:pPr>
    <w:rPr>
      <w:caps w:val="0"/>
      <w:sz w:val="18"/>
    </w:rPr>
  </w:style>
  <w:style w:type="character" w:customStyle="1" w:styleId="Heading6Char">
    <w:name w:val="Heading 6 Char"/>
    <w:link w:val="Heading6"/>
    <w:rsid w:val="000E5377"/>
    <w:rPr>
      <w:rFonts w:ascii="Times New Roman" w:eastAsia="Times New Roman" w:hAnsi="Times New Roman" w:cs="Times New Roman"/>
      <w:b/>
      <w:color w:val="000000"/>
      <w:sz w:val="18"/>
      <w:szCs w:val="18"/>
      <w:lang w:val="en-GB" w:eastAsia="zh-CN"/>
    </w:rPr>
  </w:style>
  <w:style w:type="paragraph" w:customStyle="1" w:styleId="xmsolistparagraph">
    <w:name w:val="x_msolistparagraph"/>
    <w:basedOn w:val="Normal"/>
    <w:rsid w:val="00E444BE"/>
    <w:pPr>
      <w:spacing w:before="100" w:beforeAutospacing="1" w:after="100" w:afterAutospacing="1" w:line="240" w:lineRule="auto"/>
    </w:pPr>
    <w:rPr>
      <w:rFonts w:ascii="Times New Roman" w:hAnsi="Times New Roman"/>
      <w:sz w:val="24"/>
    </w:rPr>
  </w:style>
  <w:style w:type="paragraph" w:customStyle="1" w:styleId="xmsonormal">
    <w:name w:val="x_msonormal"/>
    <w:basedOn w:val="Normal"/>
    <w:rsid w:val="00E444BE"/>
    <w:pPr>
      <w:spacing w:before="100" w:beforeAutospacing="1" w:after="100" w:afterAutospacing="1" w:line="240" w:lineRule="auto"/>
    </w:pPr>
    <w:rPr>
      <w:rFonts w:ascii="Times New Roman" w:hAnsi="Times New Roman"/>
      <w:sz w:val="24"/>
    </w:rPr>
  </w:style>
  <w:style w:type="paragraph" w:styleId="Revision">
    <w:name w:val="Revision"/>
    <w:hidden/>
    <w:uiPriority w:val="99"/>
    <w:semiHidden/>
    <w:rsid w:val="00F8002C"/>
    <w:rPr>
      <w:sz w:val="22"/>
      <w:szCs w:val="22"/>
    </w:rPr>
  </w:style>
  <w:style w:type="table" w:customStyle="1" w:styleId="TableGrid2">
    <w:name w:val="Table Grid2"/>
    <w:basedOn w:val="TableNormal"/>
    <w:next w:val="TableGrid"/>
    <w:uiPriority w:val="39"/>
    <w:rsid w:val="000E5377"/>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00C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00CA"/>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25DC"/>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unhideWhenUsed/>
    <w:rsid w:val="000E5377"/>
    <w:rPr>
      <w:vertAlign w:val="superscript"/>
    </w:rPr>
  </w:style>
  <w:style w:type="character" w:customStyle="1" w:styleId="Heading5Char">
    <w:name w:val="Heading 5 Char"/>
    <w:link w:val="Heading5"/>
    <w:rsid w:val="007D5B71"/>
    <w:rPr>
      <w:rFonts w:ascii="Calibri Light" w:eastAsia="Times New Roman" w:hAnsi="Calibri Light" w:cs="Times New Roman"/>
      <w:b/>
      <w:bCs/>
      <w:caps/>
      <w:color w:val="243F60"/>
      <w:szCs w:val="22"/>
    </w:rPr>
  </w:style>
  <w:style w:type="paragraph" w:customStyle="1" w:styleId="Noparagraphstyle">
    <w:name w:val="[No paragraph style]"/>
    <w:rsid w:val="000E5377"/>
    <w:pPr>
      <w:widowControl w:val="0"/>
      <w:autoSpaceDE w:val="0"/>
      <w:autoSpaceDN w:val="0"/>
      <w:adjustRightInd w:val="0"/>
      <w:spacing w:line="288" w:lineRule="auto"/>
      <w:textAlignment w:val="center"/>
    </w:pPr>
    <w:rPr>
      <w:rFonts w:ascii="Times" w:eastAsia="Times New Roman" w:hAnsi="Times" w:cs="Times New Roman"/>
      <w:color w:val="000000"/>
      <w:sz w:val="24"/>
      <w:szCs w:val="24"/>
    </w:rPr>
  </w:style>
  <w:style w:type="character" w:customStyle="1" w:styleId="apple-converted-space">
    <w:name w:val="apple-converted-space"/>
    <w:basedOn w:val="DefaultParagraphFont"/>
    <w:rsid w:val="000E5377"/>
  </w:style>
  <w:style w:type="paragraph" w:customStyle="1" w:styleId="Bullet2">
    <w:name w:val="Bullet 2"/>
    <w:uiPriority w:val="2"/>
    <w:qFormat/>
    <w:rsid w:val="000E5377"/>
    <w:pPr>
      <w:numPr>
        <w:numId w:val="23"/>
      </w:numPr>
      <w:spacing w:after="240" w:line="280" w:lineRule="atLeast"/>
    </w:pPr>
    <w:rPr>
      <w:rFonts w:ascii="Gill Sans MT" w:eastAsia="Times New Roman" w:hAnsi="Gill Sans MT" w:cs="GillSansMTStd-Book"/>
      <w:color w:val="6C6463"/>
      <w:sz w:val="22"/>
      <w:szCs w:val="22"/>
    </w:rPr>
  </w:style>
  <w:style w:type="character" w:customStyle="1" w:styleId="CommentTextChar1">
    <w:name w:val="Comment Text Char1"/>
    <w:uiPriority w:val="99"/>
    <w:rsid w:val="000E5377"/>
    <w:rPr>
      <w:rFonts w:ascii="Gill Sans MT" w:eastAsia="Times New Roman" w:hAnsi="Gill Sans MT" w:cs="GillSansMTStd-Book"/>
      <w:color w:val="6C6463"/>
      <w:sz w:val="20"/>
      <w:szCs w:val="20"/>
    </w:rPr>
  </w:style>
  <w:style w:type="paragraph" w:customStyle="1" w:styleId="Default">
    <w:name w:val="Default"/>
    <w:rsid w:val="000E5377"/>
    <w:pPr>
      <w:autoSpaceDE w:val="0"/>
      <w:autoSpaceDN w:val="0"/>
      <w:adjustRightInd w:val="0"/>
    </w:pPr>
    <w:rPr>
      <w:rFonts w:ascii="Garamond" w:hAnsi="Garamond" w:cs="Garamond"/>
      <w:color w:val="000000"/>
      <w:sz w:val="24"/>
      <w:szCs w:val="24"/>
    </w:rPr>
  </w:style>
  <w:style w:type="character" w:styleId="EndnoteReference">
    <w:name w:val="endnote reference"/>
    <w:uiPriority w:val="99"/>
    <w:semiHidden/>
    <w:unhideWhenUsed/>
    <w:rsid w:val="000E5377"/>
    <w:rPr>
      <w:vertAlign w:val="superscript"/>
    </w:rPr>
  </w:style>
  <w:style w:type="paragraph" w:styleId="EndnoteText">
    <w:name w:val="endnote text"/>
    <w:basedOn w:val="Normal"/>
    <w:link w:val="EndnoteTextChar"/>
    <w:uiPriority w:val="99"/>
    <w:semiHidden/>
    <w:unhideWhenUsed/>
    <w:rsid w:val="000E5377"/>
    <w:rPr>
      <w:sz w:val="20"/>
      <w:szCs w:val="20"/>
    </w:rPr>
  </w:style>
  <w:style w:type="character" w:customStyle="1" w:styleId="EndnoteTextChar">
    <w:name w:val="Endnote Text Char"/>
    <w:link w:val="EndnoteText"/>
    <w:uiPriority w:val="99"/>
    <w:semiHidden/>
    <w:rsid w:val="000E5377"/>
    <w:rPr>
      <w:rFonts w:ascii="Gill Sans MT" w:eastAsia="Times New Roman" w:hAnsi="Gill Sans MT" w:cs="Times New Roman"/>
      <w:color w:val="595959"/>
      <w:sz w:val="20"/>
      <w:szCs w:val="20"/>
    </w:rPr>
  </w:style>
  <w:style w:type="character" w:styleId="FollowedHyperlink">
    <w:name w:val="FollowedHyperlink"/>
    <w:uiPriority w:val="99"/>
    <w:semiHidden/>
    <w:unhideWhenUsed/>
    <w:rsid w:val="000E5377"/>
    <w:rPr>
      <w:rFonts w:ascii="Gill Sans MT" w:hAnsi="Gill Sans MT"/>
      <w:b w:val="0"/>
      <w:i w:val="0"/>
      <w:color w:val="7F7F7F"/>
      <w:sz w:val="22"/>
      <w:u w:val="single"/>
    </w:rPr>
  </w:style>
  <w:style w:type="paragraph" w:styleId="FootnoteText">
    <w:name w:val="footnote text"/>
    <w:basedOn w:val="Normal"/>
    <w:link w:val="FootnoteTextChar"/>
    <w:uiPriority w:val="99"/>
    <w:unhideWhenUsed/>
    <w:rsid w:val="000E5377"/>
    <w:rPr>
      <w:rFonts w:ascii="Calibri" w:eastAsia="Calibri" w:hAnsi="Calibri" w:cs="Arial"/>
      <w:color w:val="auto"/>
      <w:sz w:val="24"/>
    </w:rPr>
  </w:style>
  <w:style w:type="character" w:customStyle="1" w:styleId="FootnoteTextChar">
    <w:name w:val="Footnote Text Char"/>
    <w:link w:val="FootnoteText"/>
    <w:uiPriority w:val="99"/>
    <w:rsid w:val="000E5377"/>
    <w:rPr>
      <w:sz w:val="24"/>
      <w:szCs w:val="24"/>
    </w:rPr>
  </w:style>
  <w:style w:type="paragraph" w:customStyle="1" w:styleId="In-LinePhoto">
    <w:name w:val="In-Line Photo"/>
    <w:next w:val="Normal"/>
    <w:qFormat/>
    <w:rsid w:val="000E5377"/>
    <w:pPr>
      <w:spacing w:before="480"/>
      <w:jc w:val="right"/>
    </w:pPr>
    <w:rPr>
      <w:rFonts w:ascii="Gill Sans MT" w:eastAsia="Times New Roman" w:hAnsi="Gill Sans MT"/>
      <w:noProof/>
      <w:color w:val="6C6463"/>
      <w:sz w:val="22"/>
    </w:rPr>
  </w:style>
  <w:style w:type="paragraph" w:customStyle="1" w:styleId="Instructions">
    <w:name w:val="Instructions"/>
    <w:next w:val="Normal"/>
    <w:uiPriority w:val="2"/>
    <w:qFormat/>
    <w:rsid w:val="000E5377"/>
    <w:pPr>
      <w:numPr>
        <w:numId w:val="24"/>
      </w:numPr>
      <w:spacing w:before="120" w:after="120"/>
    </w:pPr>
    <w:rPr>
      <w:rFonts w:ascii="Gill Sans MT" w:eastAsia="Times New Roman" w:hAnsi="Gill Sans MT" w:cs="GillSansMTStd-Book"/>
      <w:color w:val="404040"/>
      <w:szCs w:val="22"/>
    </w:rPr>
  </w:style>
  <w:style w:type="paragraph" w:customStyle="1" w:styleId="Left-Credit">
    <w:name w:val="Left-Credit"/>
    <w:basedOn w:val="Normal"/>
    <w:next w:val="Normal"/>
    <w:qFormat/>
    <w:rsid w:val="000E5377"/>
    <w:pPr>
      <w:spacing w:before="40" w:after="40"/>
    </w:pPr>
    <w:rPr>
      <w:rFonts w:cs="GillSansMTStd-Book"/>
      <w:caps/>
      <w:noProof/>
      <w:color w:val="6C6463"/>
      <w:sz w:val="12"/>
      <w:szCs w:val="12"/>
    </w:rPr>
  </w:style>
  <w:style w:type="paragraph" w:styleId="List">
    <w:name w:val="List"/>
    <w:basedOn w:val="Normal"/>
    <w:uiPriority w:val="99"/>
    <w:semiHidden/>
    <w:unhideWhenUsed/>
    <w:rsid w:val="000E5377"/>
    <w:pPr>
      <w:spacing w:after="240"/>
      <w:ind w:left="360" w:hanging="360"/>
      <w:contextualSpacing/>
    </w:pPr>
    <w:rPr>
      <w:rFonts w:cs="GillSansMTStd-Book"/>
      <w:color w:val="6C6463"/>
      <w:szCs w:val="22"/>
    </w:rPr>
  </w:style>
  <w:style w:type="paragraph" w:styleId="List2">
    <w:name w:val="List 2"/>
    <w:basedOn w:val="Normal"/>
    <w:uiPriority w:val="99"/>
    <w:semiHidden/>
    <w:unhideWhenUsed/>
    <w:rsid w:val="000E5377"/>
    <w:pPr>
      <w:spacing w:after="240"/>
      <w:ind w:left="720" w:hanging="360"/>
      <w:contextualSpacing/>
    </w:pPr>
    <w:rPr>
      <w:rFonts w:cs="GillSansMTStd-Book"/>
      <w:color w:val="6C6463"/>
      <w:szCs w:val="22"/>
    </w:rPr>
  </w:style>
  <w:style w:type="numbering" w:customStyle="1" w:styleId="NoList1">
    <w:name w:val="No List1"/>
    <w:next w:val="NoList"/>
    <w:uiPriority w:val="99"/>
    <w:semiHidden/>
    <w:unhideWhenUsed/>
    <w:rsid w:val="000E5377"/>
  </w:style>
  <w:style w:type="paragraph" w:styleId="NoSpacing">
    <w:name w:val="No Spacing"/>
    <w:uiPriority w:val="3"/>
    <w:qFormat/>
    <w:rsid w:val="000E5377"/>
    <w:pPr>
      <w:widowControl w:val="0"/>
      <w:autoSpaceDE w:val="0"/>
      <w:autoSpaceDN w:val="0"/>
      <w:adjustRightInd w:val="0"/>
      <w:textAlignment w:val="center"/>
    </w:pPr>
    <w:rPr>
      <w:rFonts w:ascii="Gill Sans MT" w:eastAsia="Times New Roman" w:hAnsi="Gill Sans MT" w:cs="GillSansMTStd-Book"/>
      <w:color w:val="6C6463"/>
      <w:sz w:val="22"/>
      <w:szCs w:val="22"/>
    </w:rPr>
  </w:style>
  <w:style w:type="character" w:styleId="PageNumber">
    <w:name w:val="page number"/>
    <w:basedOn w:val="DefaultParagraphFont"/>
    <w:uiPriority w:val="99"/>
    <w:semiHidden/>
    <w:unhideWhenUsed/>
    <w:rsid w:val="000E5377"/>
  </w:style>
  <w:style w:type="paragraph" w:customStyle="1" w:styleId="Photo">
    <w:name w:val="Photo"/>
    <w:uiPriority w:val="2"/>
    <w:qFormat/>
    <w:rsid w:val="000E5377"/>
    <w:rPr>
      <w:rFonts w:ascii="Gill Sans MT" w:eastAsia="Times New Roman" w:hAnsi="Gill Sans MT"/>
      <w:noProof/>
      <w:color w:val="6C6463"/>
      <w:sz w:val="22"/>
    </w:rPr>
  </w:style>
  <w:style w:type="paragraph" w:styleId="Quote">
    <w:name w:val="Quote"/>
    <w:basedOn w:val="Subtitle"/>
    <w:next w:val="Normal"/>
    <w:link w:val="QuoteChar"/>
    <w:uiPriority w:val="29"/>
    <w:qFormat/>
    <w:rsid w:val="000E5377"/>
    <w:pPr>
      <w:spacing w:before="240" w:after="240" w:line="240" w:lineRule="auto"/>
    </w:pPr>
    <w:rPr>
      <w:sz w:val="28"/>
      <w:szCs w:val="28"/>
    </w:rPr>
  </w:style>
  <w:style w:type="character" w:customStyle="1" w:styleId="QuoteChar">
    <w:name w:val="Quote Char"/>
    <w:link w:val="Quote"/>
    <w:uiPriority w:val="29"/>
    <w:rsid w:val="000E5377"/>
    <w:rPr>
      <w:rFonts w:ascii="Gill Sans MT" w:eastAsia="Calibri" w:hAnsi="Gill Sans MT" w:cs="Calibri"/>
      <w:color w:val="6C6463"/>
      <w:sz w:val="28"/>
      <w:szCs w:val="28"/>
    </w:rPr>
  </w:style>
  <w:style w:type="paragraph" w:customStyle="1" w:styleId="Right-Caption">
    <w:name w:val="Right - Caption"/>
    <w:basedOn w:val="Right-Credit"/>
    <w:uiPriority w:val="2"/>
    <w:qFormat/>
    <w:rsid w:val="000E5377"/>
    <w:pPr>
      <w:spacing w:before="120" w:after="120"/>
    </w:pPr>
    <w:rPr>
      <w:caps w:val="0"/>
      <w:sz w:val="18"/>
    </w:rPr>
  </w:style>
  <w:style w:type="paragraph" w:styleId="TOC3">
    <w:name w:val="toc 3"/>
    <w:basedOn w:val="Normal"/>
    <w:next w:val="Normal"/>
    <w:autoRedefine/>
    <w:uiPriority w:val="39"/>
    <w:unhideWhenUsed/>
    <w:qFormat/>
    <w:rsid w:val="000E5377"/>
    <w:pPr>
      <w:tabs>
        <w:tab w:val="right" w:pos="8828"/>
      </w:tabs>
    </w:pPr>
    <w:rPr>
      <w:rFonts w:cs="GillSansMTStd-Book"/>
      <w:caps/>
      <w:color w:val="6C6463"/>
      <w:szCs w:val="22"/>
    </w:rPr>
  </w:style>
  <w:style w:type="paragraph" w:styleId="TOC4">
    <w:name w:val="toc 4"/>
    <w:basedOn w:val="Normal"/>
    <w:next w:val="Normal"/>
    <w:autoRedefine/>
    <w:uiPriority w:val="39"/>
    <w:rsid w:val="000E5377"/>
    <w:pPr>
      <w:ind w:left="660"/>
    </w:pPr>
    <w:rPr>
      <w:rFonts w:ascii="Calibri" w:hAnsi="Calibri" w:cs="GillSansMTStd-Book"/>
      <w:color w:val="6C6463"/>
      <w:sz w:val="20"/>
      <w:szCs w:val="20"/>
    </w:rPr>
  </w:style>
  <w:style w:type="paragraph" w:styleId="TOC5">
    <w:name w:val="toc 5"/>
    <w:basedOn w:val="Normal"/>
    <w:next w:val="Normal"/>
    <w:autoRedefine/>
    <w:uiPriority w:val="39"/>
    <w:rsid w:val="000E5377"/>
    <w:pPr>
      <w:ind w:left="880"/>
    </w:pPr>
    <w:rPr>
      <w:rFonts w:ascii="Calibri" w:hAnsi="Calibri" w:cs="GillSansMTStd-Book"/>
      <w:color w:val="6C6463"/>
      <w:sz w:val="20"/>
      <w:szCs w:val="20"/>
    </w:rPr>
  </w:style>
  <w:style w:type="paragraph" w:styleId="TOC6">
    <w:name w:val="toc 6"/>
    <w:basedOn w:val="Normal"/>
    <w:next w:val="Normal"/>
    <w:autoRedefine/>
    <w:uiPriority w:val="39"/>
    <w:rsid w:val="000E5377"/>
    <w:pPr>
      <w:ind w:left="1100"/>
    </w:pPr>
    <w:rPr>
      <w:rFonts w:ascii="Calibri" w:hAnsi="Calibri" w:cs="GillSansMTStd-Book"/>
      <w:color w:val="6C6463"/>
      <w:sz w:val="20"/>
      <w:szCs w:val="20"/>
    </w:rPr>
  </w:style>
  <w:style w:type="paragraph" w:styleId="TOC7">
    <w:name w:val="toc 7"/>
    <w:basedOn w:val="Normal"/>
    <w:next w:val="Normal"/>
    <w:autoRedefine/>
    <w:uiPriority w:val="39"/>
    <w:rsid w:val="000E5377"/>
    <w:pPr>
      <w:ind w:left="1320"/>
    </w:pPr>
    <w:rPr>
      <w:rFonts w:ascii="Calibri" w:hAnsi="Calibri" w:cs="GillSansMTStd-Book"/>
      <w:color w:val="6C6463"/>
      <w:sz w:val="20"/>
      <w:szCs w:val="20"/>
    </w:rPr>
  </w:style>
  <w:style w:type="paragraph" w:styleId="TOC8">
    <w:name w:val="toc 8"/>
    <w:basedOn w:val="Normal"/>
    <w:next w:val="Normal"/>
    <w:autoRedefine/>
    <w:uiPriority w:val="39"/>
    <w:rsid w:val="000E5377"/>
    <w:pPr>
      <w:ind w:left="1540"/>
    </w:pPr>
    <w:rPr>
      <w:rFonts w:ascii="Calibri" w:hAnsi="Calibri" w:cs="GillSansMTStd-Book"/>
      <w:color w:val="6C6463"/>
      <w:sz w:val="20"/>
      <w:szCs w:val="20"/>
    </w:rPr>
  </w:style>
  <w:style w:type="paragraph" w:styleId="TOC9">
    <w:name w:val="toc 9"/>
    <w:basedOn w:val="Normal"/>
    <w:next w:val="Normal"/>
    <w:autoRedefine/>
    <w:uiPriority w:val="39"/>
    <w:rsid w:val="000E5377"/>
    <w:pPr>
      <w:ind w:left="1760"/>
    </w:pPr>
    <w:rPr>
      <w:rFonts w:ascii="Calibri" w:hAnsi="Calibri" w:cs="GillSansMTStd-Book"/>
      <w:color w:val="6C6463"/>
      <w:sz w:val="20"/>
      <w:szCs w:val="20"/>
    </w:rPr>
  </w:style>
  <w:style w:type="paragraph" w:styleId="TOCHeading">
    <w:name w:val="TOC Heading"/>
    <w:basedOn w:val="Heading1"/>
    <w:next w:val="Normal"/>
    <w:uiPriority w:val="39"/>
    <w:unhideWhenUsed/>
    <w:qFormat/>
    <w:rsid w:val="000E5377"/>
    <w:pPr>
      <w:keepNext/>
      <w:keepLines/>
      <w:spacing w:before="480" w:after="0" w:line="276" w:lineRule="auto"/>
      <w:outlineLvl w:val="9"/>
    </w:pPr>
    <w:rPr>
      <w:rFonts w:cs="Times New Roman"/>
      <w:b w:val="0"/>
      <w:bCs w:val="0"/>
      <w:noProof w:val="0"/>
      <w:color w:val="BA0C2F"/>
      <w:szCs w:val="28"/>
    </w:rPr>
  </w:style>
  <w:style w:type="paragraph" w:customStyle="1" w:styleId="xl65">
    <w:name w:val="xl65"/>
    <w:basedOn w:val="Normal"/>
    <w:rsid w:val="000E5377"/>
    <w:pPr>
      <w:pBdr>
        <w:left w:val="single" w:sz="8" w:space="0" w:color="auto"/>
        <w:bottom w:val="single" w:sz="4" w:space="0" w:color="auto"/>
      </w:pBdr>
      <w:spacing w:before="100" w:beforeAutospacing="1" w:after="100" w:afterAutospacing="1"/>
      <w:textAlignment w:val="top"/>
    </w:pPr>
    <w:rPr>
      <w:b/>
      <w:bCs/>
    </w:rPr>
  </w:style>
  <w:style w:type="paragraph" w:customStyle="1" w:styleId="xl66">
    <w:name w:val="xl66"/>
    <w:basedOn w:val="Normal"/>
    <w:rsid w:val="000E5377"/>
    <w:pPr>
      <w:pBdr>
        <w:top w:val="single" w:sz="4" w:space="0" w:color="auto"/>
        <w:left w:val="single" w:sz="8" w:space="0" w:color="auto"/>
        <w:bottom w:val="single" w:sz="4" w:space="0" w:color="auto"/>
      </w:pBdr>
      <w:spacing w:before="100" w:beforeAutospacing="1" w:after="100" w:afterAutospacing="1"/>
      <w:textAlignment w:val="top"/>
    </w:pPr>
    <w:rPr>
      <w:b/>
      <w:bCs/>
    </w:rPr>
  </w:style>
  <w:style w:type="paragraph" w:customStyle="1" w:styleId="xl67">
    <w:name w:val="xl67"/>
    <w:basedOn w:val="Normal"/>
    <w:rsid w:val="000E5377"/>
    <w:pPr>
      <w:pBdr>
        <w:top w:val="single" w:sz="4" w:space="0" w:color="auto"/>
        <w:left w:val="single" w:sz="8" w:space="0" w:color="auto"/>
        <w:bottom w:val="single" w:sz="4" w:space="0" w:color="auto"/>
      </w:pBdr>
      <w:spacing w:before="100" w:beforeAutospacing="1" w:after="100" w:afterAutospacing="1"/>
      <w:textAlignment w:val="top"/>
    </w:pPr>
    <w:rPr>
      <w:b/>
      <w:bCs/>
    </w:rPr>
  </w:style>
  <w:style w:type="paragraph" w:customStyle="1" w:styleId="xl68">
    <w:name w:val="xl68"/>
    <w:basedOn w:val="Normal"/>
    <w:rsid w:val="000E5377"/>
    <w:pPr>
      <w:spacing w:before="100" w:beforeAutospacing="1" w:after="100" w:afterAutospacing="1"/>
      <w:textAlignment w:val="top"/>
    </w:pPr>
  </w:style>
  <w:style w:type="paragraph" w:customStyle="1" w:styleId="xl69">
    <w:name w:val="xl69"/>
    <w:basedOn w:val="Normal"/>
    <w:rsid w:val="000E5377"/>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70">
    <w:name w:val="xl70"/>
    <w:basedOn w:val="Normal"/>
    <w:rsid w:val="000E5377"/>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71">
    <w:name w:val="xl71"/>
    <w:basedOn w:val="Normal"/>
    <w:rsid w:val="000E5377"/>
    <w:pPr>
      <w:spacing w:before="100" w:beforeAutospacing="1" w:after="100" w:afterAutospacing="1"/>
      <w:jc w:val="center"/>
      <w:textAlignment w:val="top"/>
    </w:pPr>
  </w:style>
  <w:style w:type="paragraph" w:customStyle="1" w:styleId="xl72">
    <w:name w:val="xl72"/>
    <w:basedOn w:val="Normal"/>
    <w:rsid w:val="000E537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73">
    <w:name w:val="xl73"/>
    <w:basedOn w:val="Normal"/>
    <w:rsid w:val="000E537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74">
    <w:name w:val="xl74"/>
    <w:basedOn w:val="Normal"/>
    <w:rsid w:val="000E537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5">
    <w:name w:val="xl75"/>
    <w:basedOn w:val="Normal"/>
    <w:rsid w:val="000E537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76">
    <w:name w:val="xl76"/>
    <w:basedOn w:val="Normal"/>
    <w:rsid w:val="000E53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7">
    <w:name w:val="xl77"/>
    <w:basedOn w:val="Normal"/>
    <w:rsid w:val="000E537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character" w:customStyle="1" w:styleId="Heading7Char">
    <w:name w:val="Heading 7 Char"/>
    <w:link w:val="Heading7"/>
    <w:uiPriority w:val="9"/>
    <w:rsid w:val="00E85D6D"/>
    <w:rPr>
      <w:rFonts w:ascii="Gill Sans MT" w:eastAsia="Times New Roman" w:hAnsi="Gill Sans MT" w:cs="Times New Roman"/>
      <w:i/>
      <w:iCs/>
      <w:color w:val="243F60"/>
      <w:sz w:val="20"/>
      <w:szCs w:val="24"/>
    </w:rPr>
  </w:style>
  <w:style w:type="character" w:customStyle="1" w:styleId="UnresolvedMention1">
    <w:name w:val="Unresolved Mention1"/>
    <w:uiPriority w:val="99"/>
    <w:semiHidden/>
    <w:unhideWhenUsed/>
    <w:rsid w:val="00A929C2"/>
    <w:rPr>
      <w:color w:val="808080"/>
      <w:shd w:val="clear" w:color="auto" w:fill="E6E6E6"/>
    </w:rPr>
  </w:style>
  <w:style w:type="character" w:customStyle="1" w:styleId="UnresolvedMention2">
    <w:name w:val="Unresolved Mention2"/>
    <w:uiPriority w:val="99"/>
    <w:semiHidden/>
    <w:unhideWhenUsed/>
    <w:rsid w:val="005907A1"/>
    <w:rPr>
      <w:color w:val="808080"/>
      <w:shd w:val="clear" w:color="auto" w:fill="E6E6E6"/>
    </w:rPr>
  </w:style>
  <w:style w:type="character" w:styleId="Emphasis">
    <w:name w:val="Emphasis"/>
    <w:uiPriority w:val="20"/>
    <w:qFormat/>
    <w:rsid w:val="001007F0"/>
    <w:rPr>
      <w:i/>
      <w:iCs/>
    </w:rPr>
  </w:style>
  <w:style w:type="paragraph" w:styleId="IntenseQuote">
    <w:name w:val="Intense Quote"/>
    <w:basedOn w:val="Normal"/>
    <w:next w:val="Normal"/>
    <w:link w:val="IntenseQuoteChar"/>
    <w:uiPriority w:val="30"/>
    <w:qFormat/>
    <w:rsid w:val="00FF5B42"/>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FF5B42"/>
    <w:rPr>
      <w:rFonts w:ascii="Gill Sans MT" w:eastAsia="Times New Roman" w:hAnsi="Gill Sans MT" w:cs="Times New Roman"/>
      <w:i/>
      <w:iCs/>
      <w:color w:val="4F81BD"/>
      <w:szCs w:val="24"/>
    </w:rPr>
  </w:style>
  <w:style w:type="paragraph" w:customStyle="1" w:styleId="H4">
    <w:name w:val="H4"/>
    <w:basedOn w:val="Heading4"/>
    <w:link w:val="H4Char"/>
    <w:uiPriority w:val="2"/>
    <w:qFormat/>
    <w:rsid w:val="00240245"/>
    <w:rPr>
      <w:rFonts w:eastAsia="Cabin"/>
    </w:rPr>
  </w:style>
  <w:style w:type="table" w:styleId="GridTable1Light">
    <w:name w:val="Grid Table 1 Light"/>
    <w:basedOn w:val="TableNormal"/>
    <w:uiPriority w:val="46"/>
    <w:rsid w:val="001A48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4Char">
    <w:name w:val="H4 Char"/>
    <w:basedOn w:val="Heading5Char"/>
    <w:link w:val="H4"/>
    <w:uiPriority w:val="2"/>
    <w:rsid w:val="00240245"/>
    <w:rPr>
      <w:rFonts w:ascii="Gill Sans MT" w:eastAsia="Cabin" w:hAnsi="Gill Sans MT" w:cs="GillSansMTStd-Book"/>
      <w:b/>
      <w:bCs/>
      <w:caps/>
      <w:color w:val="6C6463"/>
      <w:szCs w:val="22"/>
    </w:rPr>
  </w:style>
  <w:style w:type="character" w:styleId="Strong">
    <w:name w:val="Strong"/>
    <w:basedOn w:val="DefaultParagraphFont"/>
    <w:uiPriority w:val="22"/>
    <w:qFormat/>
    <w:rsid w:val="009B1887"/>
    <w:rPr>
      <w:b/>
      <w:bCs/>
    </w:rPr>
  </w:style>
  <w:style w:type="character" w:styleId="UnresolvedMention">
    <w:name w:val="Unresolved Mention"/>
    <w:basedOn w:val="DefaultParagraphFont"/>
    <w:uiPriority w:val="99"/>
    <w:semiHidden/>
    <w:unhideWhenUsed/>
    <w:rsid w:val="00532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94536">
      <w:bodyDiv w:val="1"/>
      <w:marLeft w:val="0"/>
      <w:marRight w:val="0"/>
      <w:marTop w:val="0"/>
      <w:marBottom w:val="0"/>
      <w:divBdr>
        <w:top w:val="none" w:sz="0" w:space="0" w:color="auto"/>
        <w:left w:val="none" w:sz="0" w:space="0" w:color="auto"/>
        <w:bottom w:val="none" w:sz="0" w:space="0" w:color="auto"/>
        <w:right w:val="none" w:sz="0" w:space="0" w:color="auto"/>
      </w:divBdr>
    </w:div>
    <w:div w:id="409235131">
      <w:bodyDiv w:val="1"/>
      <w:marLeft w:val="0"/>
      <w:marRight w:val="0"/>
      <w:marTop w:val="0"/>
      <w:marBottom w:val="0"/>
      <w:divBdr>
        <w:top w:val="none" w:sz="0" w:space="0" w:color="auto"/>
        <w:left w:val="none" w:sz="0" w:space="0" w:color="auto"/>
        <w:bottom w:val="none" w:sz="0" w:space="0" w:color="auto"/>
        <w:right w:val="none" w:sz="0" w:space="0" w:color="auto"/>
      </w:divBdr>
    </w:div>
    <w:div w:id="447817877">
      <w:bodyDiv w:val="1"/>
      <w:marLeft w:val="0"/>
      <w:marRight w:val="0"/>
      <w:marTop w:val="0"/>
      <w:marBottom w:val="0"/>
      <w:divBdr>
        <w:top w:val="none" w:sz="0" w:space="0" w:color="auto"/>
        <w:left w:val="none" w:sz="0" w:space="0" w:color="auto"/>
        <w:bottom w:val="none" w:sz="0" w:space="0" w:color="auto"/>
        <w:right w:val="none" w:sz="0" w:space="0" w:color="auto"/>
      </w:divBdr>
    </w:div>
    <w:div w:id="47507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axios-group.com/"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http://www.axios-group.com"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countries/zmb/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A8C2F-FD33-4361-A35D-34A78B2A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84</Pages>
  <Words>21443</Words>
  <Characters>122228</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143385</CharactersWithSpaces>
  <SharedDoc>false</SharedDoc>
  <HLinks>
    <vt:vector size="222" baseType="variant">
      <vt:variant>
        <vt:i4>1769520</vt:i4>
      </vt:variant>
      <vt:variant>
        <vt:i4>206</vt:i4>
      </vt:variant>
      <vt:variant>
        <vt:i4>0</vt:i4>
      </vt:variant>
      <vt:variant>
        <vt:i4>5</vt:i4>
      </vt:variant>
      <vt:variant>
        <vt:lpwstr/>
      </vt:variant>
      <vt:variant>
        <vt:lpwstr>_Toc514338262</vt:lpwstr>
      </vt:variant>
      <vt:variant>
        <vt:i4>1769520</vt:i4>
      </vt:variant>
      <vt:variant>
        <vt:i4>200</vt:i4>
      </vt:variant>
      <vt:variant>
        <vt:i4>0</vt:i4>
      </vt:variant>
      <vt:variant>
        <vt:i4>5</vt:i4>
      </vt:variant>
      <vt:variant>
        <vt:lpwstr/>
      </vt:variant>
      <vt:variant>
        <vt:lpwstr>_Toc514338261</vt:lpwstr>
      </vt:variant>
      <vt:variant>
        <vt:i4>1769520</vt:i4>
      </vt:variant>
      <vt:variant>
        <vt:i4>194</vt:i4>
      </vt:variant>
      <vt:variant>
        <vt:i4>0</vt:i4>
      </vt:variant>
      <vt:variant>
        <vt:i4>5</vt:i4>
      </vt:variant>
      <vt:variant>
        <vt:lpwstr/>
      </vt:variant>
      <vt:variant>
        <vt:lpwstr>_Toc514338260</vt:lpwstr>
      </vt:variant>
      <vt:variant>
        <vt:i4>1572912</vt:i4>
      </vt:variant>
      <vt:variant>
        <vt:i4>188</vt:i4>
      </vt:variant>
      <vt:variant>
        <vt:i4>0</vt:i4>
      </vt:variant>
      <vt:variant>
        <vt:i4>5</vt:i4>
      </vt:variant>
      <vt:variant>
        <vt:lpwstr/>
      </vt:variant>
      <vt:variant>
        <vt:lpwstr>_Toc514338259</vt:lpwstr>
      </vt:variant>
      <vt:variant>
        <vt:i4>1572912</vt:i4>
      </vt:variant>
      <vt:variant>
        <vt:i4>182</vt:i4>
      </vt:variant>
      <vt:variant>
        <vt:i4>0</vt:i4>
      </vt:variant>
      <vt:variant>
        <vt:i4>5</vt:i4>
      </vt:variant>
      <vt:variant>
        <vt:lpwstr/>
      </vt:variant>
      <vt:variant>
        <vt:lpwstr>_Toc514338258</vt:lpwstr>
      </vt:variant>
      <vt:variant>
        <vt:i4>1572912</vt:i4>
      </vt:variant>
      <vt:variant>
        <vt:i4>176</vt:i4>
      </vt:variant>
      <vt:variant>
        <vt:i4>0</vt:i4>
      </vt:variant>
      <vt:variant>
        <vt:i4>5</vt:i4>
      </vt:variant>
      <vt:variant>
        <vt:lpwstr/>
      </vt:variant>
      <vt:variant>
        <vt:lpwstr>_Toc514338257</vt:lpwstr>
      </vt:variant>
      <vt:variant>
        <vt:i4>1572912</vt:i4>
      </vt:variant>
      <vt:variant>
        <vt:i4>170</vt:i4>
      </vt:variant>
      <vt:variant>
        <vt:i4>0</vt:i4>
      </vt:variant>
      <vt:variant>
        <vt:i4>5</vt:i4>
      </vt:variant>
      <vt:variant>
        <vt:lpwstr/>
      </vt:variant>
      <vt:variant>
        <vt:lpwstr>_Toc514338256</vt:lpwstr>
      </vt:variant>
      <vt:variant>
        <vt:i4>1572912</vt:i4>
      </vt:variant>
      <vt:variant>
        <vt:i4>164</vt:i4>
      </vt:variant>
      <vt:variant>
        <vt:i4>0</vt:i4>
      </vt:variant>
      <vt:variant>
        <vt:i4>5</vt:i4>
      </vt:variant>
      <vt:variant>
        <vt:lpwstr/>
      </vt:variant>
      <vt:variant>
        <vt:lpwstr>_Toc514338255</vt:lpwstr>
      </vt:variant>
      <vt:variant>
        <vt:i4>1572912</vt:i4>
      </vt:variant>
      <vt:variant>
        <vt:i4>158</vt:i4>
      </vt:variant>
      <vt:variant>
        <vt:i4>0</vt:i4>
      </vt:variant>
      <vt:variant>
        <vt:i4>5</vt:i4>
      </vt:variant>
      <vt:variant>
        <vt:lpwstr/>
      </vt:variant>
      <vt:variant>
        <vt:lpwstr>_Toc514338254</vt:lpwstr>
      </vt:variant>
      <vt:variant>
        <vt:i4>1572912</vt:i4>
      </vt:variant>
      <vt:variant>
        <vt:i4>152</vt:i4>
      </vt:variant>
      <vt:variant>
        <vt:i4>0</vt:i4>
      </vt:variant>
      <vt:variant>
        <vt:i4>5</vt:i4>
      </vt:variant>
      <vt:variant>
        <vt:lpwstr/>
      </vt:variant>
      <vt:variant>
        <vt:lpwstr>_Toc514338253</vt:lpwstr>
      </vt:variant>
      <vt:variant>
        <vt:i4>1572912</vt:i4>
      </vt:variant>
      <vt:variant>
        <vt:i4>146</vt:i4>
      </vt:variant>
      <vt:variant>
        <vt:i4>0</vt:i4>
      </vt:variant>
      <vt:variant>
        <vt:i4>5</vt:i4>
      </vt:variant>
      <vt:variant>
        <vt:lpwstr/>
      </vt:variant>
      <vt:variant>
        <vt:lpwstr>_Toc514338252</vt:lpwstr>
      </vt:variant>
      <vt:variant>
        <vt:i4>1572912</vt:i4>
      </vt:variant>
      <vt:variant>
        <vt:i4>140</vt:i4>
      </vt:variant>
      <vt:variant>
        <vt:i4>0</vt:i4>
      </vt:variant>
      <vt:variant>
        <vt:i4>5</vt:i4>
      </vt:variant>
      <vt:variant>
        <vt:lpwstr/>
      </vt:variant>
      <vt:variant>
        <vt:lpwstr>_Toc514338251</vt:lpwstr>
      </vt:variant>
      <vt:variant>
        <vt:i4>1572912</vt:i4>
      </vt:variant>
      <vt:variant>
        <vt:i4>134</vt:i4>
      </vt:variant>
      <vt:variant>
        <vt:i4>0</vt:i4>
      </vt:variant>
      <vt:variant>
        <vt:i4>5</vt:i4>
      </vt:variant>
      <vt:variant>
        <vt:lpwstr/>
      </vt:variant>
      <vt:variant>
        <vt:lpwstr>_Toc514338250</vt:lpwstr>
      </vt:variant>
      <vt:variant>
        <vt:i4>1638448</vt:i4>
      </vt:variant>
      <vt:variant>
        <vt:i4>128</vt:i4>
      </vt:variant>
      <vt:variant>
        <vt:i4>0</vt:i4>
      </vt:variant>
      <vt:variant>
        <vt:i4>5</vt:i4>
      </vt:variant>
      <vt:variant>
        <vt:lpwstr/>
      </vt:variant>
      <vt:variant>
        <vt:lpwstr>_Toc514338249</vt:lpwstr>
      </vt:variant>
      <vt:variant>
        <vt:i4>1638448</vt:i4>
      </vt:variant>
      <vt:variant>
        <vt:i4>122</vt:i4>
      </vt:variant>
      <vt:variant>
        <vt:i4>0</vt:i4>
      </vt:variant>
      <vt:variant>
        <vt:i4>5</vt:i4>
      </vt:variant>
      <vt:variant>
        <vt:lpwstr/>
      </vt:variant>
      <vt:variant>
        <vt:lpwstr>_Toc514338248</vt:lpwstr>
      </vt:variant>
      <vt:variant>
        <vt:i4>1835056</vt:i4>
      </vt:variant>
      <vt:variant>
        <vt:i4>116</vt:i4>
      </vt:variant>
      <vt:variant>
        <vt:i4>0</vt:i4>
      </vt:variant>
      <vt:variant>
        <vt:i4>5</vt:i4>
      </vt:variant>
      <vt:variant>
        <vt:lpwstr/>
      </vt:variant>
      <vt:variant>
        <vt:lpwstr>_Toc514338219</vt:lpwstr>
      </vt:variant>
      <vt:variant>
        <vt:i4>1703987</vt:i4>
      </vt:variant>
      <vt:variant>
        <vt:i4>110</vt:i4>
      </vt:variant>
      <vt:variant>
        <vt:i4>0</vt:i4>
      </vt:variant>
      <vt:variant>
        <vt:i4>5</vt:i4>
      </vt:variant>
      <vt:variant>
        <vt:lpwstr/>
      </vt:variant>
      <vt:variant>
        <vt:lpwstr>_Toc514338177</vt:lpwstr>
      </vt:variant>
      <vt:variant>
        <vt:i4>1703987</vt:i4>
      </vt:variant>
      <vt:variant>
        <vt:i4>104</vt:i4>
      </vt:variant>
      <vt:variant>
        <vt:i4>0</vt:i4>
      </vt:variant>
      <vt:variant>
        <vt:i4>5</vt:i4>
      </vt:variant>
      <vt:variant>
        <vt:lpwstr/>
      </vt:variant>
      <vt:variant>
        <vt:lpwstr>_Toc514338176</vt:lpwstr>
      </vt:variant>
      <vt:variant>
        <vt:i4>1703987</vt:i4>
      </vt:variant>
      <vt:variant>
        <vt:i4>98</vt:i4>
      </vt:variant>
      <vt:variant>
        <vt:i4>0</vt:i4>
      </vt:variant>
      <vt:variant>
        <vt:i4>5</vt:i4>
      </vt:variant>
      <vt:variant>
        <vt:lpwstr/>
      </vt:variant>
      <vt:variant>
        <vt:lpwstr>_Toc514338175</vt:lpwstr>
      </vt:variant>
      <vt:variant>
        <vt:i4>1703987</vt:i4>
      </vt:variant>
      <vt:variant>
        <vt:i4>92</vt:i4>
      </vt:variant>
      <vt:variant>
        <vt:i4>0</vt:i4>
      </vt:variant>
      <vt:variant>
        <vt:i4>5</vt:i4>
      </vt:variant>
      <vt:variant>
        <vt:lpwstr/>
      </vt:variant>
      <vt:variant>
        <vt:lpwstr>_Toc514338174</vt:lpwstr>
      </vt:variant>
      <vt:variant>
        <vt:i4>1703987</vt:i4>
      </vt:variant>
      <vt:variant>
        <vt:i4>86</vt:i4>
      </vt:variant>
      <vt:variant>
        <vt:i4>0</vt:i4>
      </vt:variant>
      <vt:variant>
        <vt:i4>5</vt:i4>
      </vt:variant>
      <vt:variant>
        <vt:lpwstr/>
      </vt:variant>
      <vt:variant>
        <vt:lpwstr>_Toc514338173</vt:lpwstr>
      </vt:variant>
      <vt:variant>
        <vt:i4>1703987</vt:i4>
      </vt:variant>
      <vt:variant>
        <vt:i4>80</vt:i4>
      </vt:variant>
      <vt:variant>
        <vt:i4>0</vt:i4>
      </vt:variant>
      <vt:variant>
        <vt:i4>5</vt:i4>
      </vt:variant>
      <vt:variant>
        <vt:lpwstr/>
      </vt:variant>
      <vt:variant>
        <vt:lpwstr>_Toc514338172</vt:lpwstr>
      </vt:variant>
      <vt:variant>
        <vt:i4>1703987</vt:i4>
      </vt:variant>
      <vt:variant>
        <vt:i4>74</vt:i4>
      </vt:variant>
      <vt:variant>
        <vt:i4>0</vt:i4>
      </vt:variant>
      <vt:variant>
        <vt:i4>5</vt:i4>
      </vt:variant>
      <vt:variant>
        <vt:lpwstr/>
      </vt:variant>
      <vt:variant>
        <vt:lpwstr>_Toc514338171</vt:lpwstr>
      </vt:variant>
      <vt:variant>
        <vt:i4>1703987</vt:i4>
      </vt:variant>
      <vt:variant>
        <vt:i4>68</vt:i4>
      </vt:variant>
      <vt:variant>
        <vt:i4>0</vt:i4>
      </vt:variant>
      <vt:variant>
        <vt:i4>5</vt:i4>
      </vt:variant>
      <vt:variant>
        <vt:lpwstr/>
      </vt:variant>
      <vt:variant>
        <vt:lpwstr>_Toc514338170</vt:lpwstr>
      </vt:variant>
      <vt:variant>
        <vt:i4>1769523</vt:i4>
      </vt:variant>
      <vt:variant>
        <vt:i4>62</vt:i4>
      </vt:variant>
      <vt:variant>
        <vt:i4>0</vt:i4>
      </vt:variant>
      <vt:variant>
        <vt:i4>5</vt:i4>
      </vt:variant>
      <vt:variant>
        <vt:lpwstr/>
      </vt:variant>
      <vt:variant>
        <vt:lpwstr>_Toc514338169</vt:lpwstr>
      </vt:variant>
      <vt:variant>
        <vt:i4>1769523</vt:i4>
      </vt:variant>
      <vt:variant>
        <vt:i4>56</vt:i4>
      </vt:variant>
      <vt:variant>
        <vt:i4>0</vt:i4>
      </vt:variant>
      <vt:variant>
        <vt:i4>5</vt:i4>
      </vt:variant>
      <vt:variant>
        <vt:lpwstr/>
      </vt:variant>
      <vt:variant>
        <vt:lpwstr>_Toc514338168</vt:lpwstr>
      </vt:variant>
      <vt:variant>
        <vt:i4>1769523</vt:i4>
      </vt:variant>
      <vt:variant>
        <vt:i4>50</vt:i4>
      </vt:variant>
      <vt:variant>
        <vt:i4>0</vt:i4>
      </vt:variant>
      <vt:variant>
        <vt:i4>5</vt:i4>
      </vt:variant>
      <vt:variant>
        <vt:lpwstr/>
      </vt:variant>
      <vt:variant>
        <vt:lpwstr>_Toc514338167</vt:lpwstr>
      </vt:variant>
      <vt:variant>
        <vt:i4>1769523</vt:i4>
      </vt:variant>
      <vt:variant>
        <vt:i4>44</vt:i4>
      </vt:variant>
      <vt:variant>
        <vt:i4>0</vt:i4>
      </vt:variant>
      <vt:variant>
        <vt:i4>5</vt:i4>
      </vt:variant>
      <vt:variant>
        <vt:lpwstr/>
      </vt:variant>
      <vt:variant>
        <vt:lpwstr>_Toc514338166</vt:lpwstr>
      </vt:variant>
      <vt:variant>
        <vt:i4>1769523</vt:i4>
      </vt:variant>
      <vt:variant>
        <vt:i4>38</vt:i4>
      </vt:variant>
      <vt:variant>
        <vt:i4>0</vt:i4>
      </vt:variant>
      <vt:variant>
        <vt:i4>5</vt:i4>
      </vt:variant>
      <vt:variant>
        <vt:lpwstr/>
      </vt:variant>
      <vt:variant>
        <vt:lpwstr>_Toc514338165</vt:lpwstr>
      </vt:variant>
      <vt:variant>
        <vt:i4>1769523</vt:i4>
      </vt:variant>
      <vt:variant>
        <vt:i4>32</vt:i4>
      </vt:variant>
      <vt:variant>
        <vt:i4>0</vt:i4>
      </vt:variant>
      <vt:variant>
        <vt:i4>5</vt:i4>
      </vt:variant>
      <vt:variant>
        <vt:lpwstr/>
      </vt:variant>
      <vt:variant>
        <vt:lpwstr>_Toc514338164</vt:lpwstr>
      </vt:variant>
      <vt:variant>
        <vt:i4>1769523</vt:i4>
      </vt:variant>
      <vt:variant>
        <vt:i4>26</vt:i4>
      </vt:variant>
      <vt:variant>
        <vt:i4>0</vt:i4>
      </vt:variant>
      <vt:variant>
        <vt:i4>5</vt:i4>
      </vt:variant>
      <vt:variant>
        <vt:lpwstr/>
      </vt:variant>
      <vt:variant>
        <vt:lpwstr>_Toc514338163</vt:lpwstr>
      </vt:variant>
      <vt:variant>
        <vt:i4>1769523</vt:i4>
      </vt:variant>
      <vt:variant>
        <vt:i4>20</vt:i4>
      </vt:variant>
      <vt:variant>
        <vt:i4>0</vt:i4>
      </vt:variant>
      <vt:variant>
        <vt:i4>5</vt:i4>
      </vt:variant>
      <vt:variant>
        <vt:lpwstr/>
      </vt:variant>
      <vt:variant>
        <vt:lpwstr>_Toc514338162</vt:lpwstr>
      </vt:variant>
      <vt:variant>
        <vt:i4>1769523</vt:i4>
      </vt:variant>
      <vt:variant>
        <vt:i4>14</vt:i4>
      </vt:variant>
      <vt:variant>
        <vt:i4>0</vt:i4>
      </vt:variant>
      <vt:variant>
        <vt:i4>5</vt:i4>
      </vt:variant>
      <vt:variant>
        <vt:lpwstr/>
      </vt:variant>
      <vt:variant>
        <vt:lpwstr>_Toc514338161</vt:lpwstr>
      </vt:variant>
      <vt:variant>
        <vt:i4>1769523</vt:i4>
      </vt:variant>
      <vt:variant>
        <vt:i4>8</vt:i4>
      </vt:variant>
      <vt:variant>
        <vt:i4>0</vt:i4>
      </vt:variant>
      <vt:variant>
        <vt:i4>5</vt:i4>
      </vt:variant>
      <vt:variant>
        <vt:lpwstr/>
      </vt:variant>
      <vt:variant>
        <vt:lpwstr>_Toc514338160</vt:lpwstr>
      </vt:variant>
      <vt:variant>
        <vt:i4>2490412</vt:i4>
      </vt:variant>
      <vt:variant>
        <vt:i4>3</vt:i4>
      </vt:variant>
      <vt:variant>
        <vt:i4>0</vt:i4>
      </vt:variant>
      <vt:variant>
        <vt:i4>5</vt:i4>
      </vt:variant>
      <vt:variant>
        <vt:lpwstr>http://www.axios-group.com/</vt:lpwstr>
      </vt:variant>
      <vt:variant>
        <vt:lpwstr/>
      </vt:variant>
      <vt:variant>
        <vt:i4>2490485</vt:i4>
      </vt:variant>
      <vt:variant>
        <vt:i4>0</vt:i4>
      </vt:variant>
      <vt:variant>
        <vt:i4>0</vt:i4>
      </vt:variant>
      <vt:variant>
        <vt:i4>5</vt:i4>
      </vt:variant>
      <vt:variant>
        <vt:lpwstr>http://axios-group.com/</vt:lpwstr>
      </vt:variant>
      <vt:variant>
        <vt:lpwstr/>
      </vt:variant>
      <vt:variant>
        <vt:i4>327746</vt:i4>
      </vt:variant>
      <vt:variant>
        <vt:i4>0</vt:i4>
      </vt:variant>
      <vt:variant>
        <vt:i4>0</vt:i4>
      </vt:variant>
      <vt:variant>
        <vt:i4>5</vt:i4>
      </vt:variant>
      <vt:variant>
        <vt:lpwstr>http://www.who.int/countries/zmb/en.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Earp</dc:creator>
  <cp:keywords/>
  <cp:lastModifiedBy>Ratheesh Nair</cp:lastModifiedBy>
  <cp:revision>50</cp:revision>
  <cp:lastPrinted>2018-11-13T16:31:00Z</cp:lastPrinted>
  <dcterms:created xsi:type="dcterms:W3CDTF">2019-07-01T09:27:00Z</dcterms:created>
  <dcterms:modified xsi:type="dcterms:W3CDTF">2019-07-02T13:19:00Z</dcterms:modified>
</cp:coreProperties>
</file>